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ascii="方正小标宋简体" w:eastAsia="方正小标宋简体"/>
          <w:sz w:val="44"/>
          <w:szCs w:val="44"/>
        </w:rPr>
      </w:pPr>
      <w:r>
        <w:rPr>
          <w:rFonts w:ascii="方正小标宋简体" w:eastAsia="方正小标宋简体"/>
          <w:sz w:val="44"/>
          <w:szCs w:val="44"/>
        </w:rPr>
        <w:t>2016</w:t>
      </w:r>
      <w:r>
        <w:rPr>
          <w:rFonts w:hint="eastAsia" w:ascii="方正小标宋简体" w:eastAsia="方正小标宋简体"/>
          <w:sz w:val="44"/>
          <w:szCs w:val="44"/>
        </w:rPr>
        <w:t>年度廊坊市大厂回族自治县林业园艺局</w:t>
      </w:r>
    </w:p>
    <w:p>
      <w:pPr>
        <w:ind w:firstLine="600"/>
        <w:jc w:val="center"/>
        <w:rPr>
          <w:rFonts w:ascii="方正小标宋简体" w:eastAsia="方正小标宋简体"/>
          <w:sz w:val="44"/>
          <w:szCs w:val="44"/>
        </w:rPr>
      </w:pPr>
      <w:r>
        <w:rPr>
          <w:rFonts w:hint="eastAsia" w:ascii="方正小标宋简体" w:eastAsia="方正小标宋简体"/>
          <w:sz w:val="44"/>
          <w:szCs w:val="44"/>
        </w:rPr>
        <w:t>部门决算信息公开情况</w:t>
      </w:r>
    </w:p>
    <w:p>
      <w:pPr>
        <w:widowControl/>
        <w:ind w:firstLine="640" w:firstLineChars="200"/>
        <w:jc w:val="left"/>
        <w:rPr>
          <w:rFonts w:eastAsia="仿宋_GB2312"/>
          <w:sz w:val="32"/>
          <w:szCs w:val="32"/>
        </w:rPr>
      </w:pPr>
      <w:r>
        <w:rPr>
          <w:rFonts w:hint="eastAsia" w:eastAsia="仿宋_GB2312"/>
          <w:sz w:val="32"/>
          <w:szCs w:val="32"/>
        </w:rPr>
        <w:t>按照《预算法》、《廊坊市财政厅关于印发</w:t>
      </w:r>
      <w:r>
        <w:rPr>
          <w:rFonts w:eastAsia="仿宋_GB2312"/>
          <w:sz w:val="32"/>
          <w:szCs w:val="32"/>
        </w:rPr>
        <w:t>&lt;</w:t>
      </w:r>
      <w:r>
        <w:rPr>
          <w:rFonts w:hint="eastAsia" w:eastAsia="仿宋_GB2312"/>
          <w:sz w:val="32"/>
          <w:szCs w:val="32"/>
        </w:rPr>
        <w:t>廊坊市预决算公开操作规程实施细则</w:t>
      </w:r>
      <w:r>
        <w:rPr>
          <w:rFonts w:eastAsia="仿宋_GB2312"/>
          <w:sz w:val="32"/>
          <w:szCs w:val="32"/>
        </w:rPr>
        <w:t>&gt;</w:t>
      </w:r>
      <w:r>
        <w:rPr>
          <w:rFonts w:hint="eastAsia" w:eastAsia="仿宋_GB2312"/>
          <w:sz w:val="32"/>
          <w:szCs w:val="32"/>
        </w:rPr>
        <w:t>的通知》（冀财预</w:t>
      </w:r>
      <w:r>
        <w:rPr>
          <w:rFonts w:hint="eastAsia"/>
          <w:sz w:val="32"/>
          <w:szCs w:val="32"/>
        </w:rPr>
        <w:t>﹝</w:t>
      </w:r>
      <w:r>
        <w:rPr>
          <w:rFonts w:eastAsia="仿宋_GB2312"/>
          <w:sz w:val="32"/>
          <w:szCs w:val="32"/>
        </w:rPr>
        <w:t>2016</w:t>
      </w:r>
      <w:r>
        <w:rPr>
          <w:rFonts w:hint="eastAsia"/>
          <w:sz w:val="32"/>
          <w:szCs w:val="32"/>
        </w:rPr>
        <w:t>﹞</w:t>
      </w:r>
      <w:r>
        <w:rPr>
          <w:rFonts w:eastAsia="仿宋_GB2312"/>
          <w:sz w:val="32"/>
          <w:szCs w:val="32"/>
        </w:rPr>
        <w:t>129</w:t>
      </w:r>
      <w:r>
        <w:rPr>
          <w:rFonts w:hint="eastAsia" w:eastAsia="仿宋_GB2312"/>
          <w:sz w:val="32"/>
          <w:szCs w:val="32"/>
        </w:rPr>
        <w:t>号）等规定，现将</w:t>
      </w:r>
      <w:r>
        <w:rPr>
          <w:rFonts w:eastAsia="仿宋_GB2312"/>
          <w:sz w:val="32"/>
          <w:szCs w:val="32"/>
        </w:rPr>
        <w:t>2016</w:t>
      </w:r>
      <w:r>
        <w:rPr>
          <w:rFonts w:hint="eastAsia" w:eastAsia="仿宋_GB2312"/>
          <w:sz w:val="32"/>
          <w:szCs w:val="32"/>
        </w:rPr>
        <w:t>年部门决算公开如下：</w:t>
      </w:r>
    </w:p>
    <w:p>
      <w:pPr>
        <w:widowControl/>
        <w:numPr>
          <w:ilvl w:val="0"/>
          <w:numId w:val="1"/>
        </w:numPr>
        <w:ind w:firstLine="640" w:firstLineChars="200"/>
        <w:jc w:val="left"/>
        <w:rPr>
          <w:rFonts w:eastAsia="黑体"/>
          <w:sz w:val="32"/>
          <w:szCs w:val="32"/>
        </w:rPr>
      </w:pPr>
      <w:r>
        <w:rPr>
          <w:rFonts w:hint="eastAsia" w:eastAsia="黑体"/>
          <w:sz w:val="32"/>
          <w:szCs w:val="32"/>
        </w:rPr>
        <w:t>部门职责及机构设置情况</w:t>
      </w:r>
    </w:p>
    <w:p>
      <w:pPr>
        <w:widowControl/>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部门职责：</w:t>
      </w:r>
    </w:p>
    <w:p>
      <w:pPr>
        <w:widowControl/>
        <w:ind w:firstLine="640" w:firstLineChars="200"/>
        <w:rPr>
          <w:rFonts w:ascii="仿宋" w:hAnsi="仿宋" w:eastAsia="仿宋" w:cs="仿宋"/>
          <w:color w:val="00000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、贯彻执行国家、省、市有关林业和城市园林绿化的法律、法规及规章制度。</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根据本县总体规划，制定城镇园林绿化建设目标，参与编制城市绿化绿（林）地系统详细规划和林业专业规划，制定中长期发展规划和年度建设规划，并负责组织实施；负责编制全县林地、园林绿地、公园、广场、道路绿化、森林公园、防护绿地等工程建设项目和基建项目的年度计划并组织实施；负责城市园林管理。</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、制定林业产业发展规划；管理、监督林业和园林绿化建设资金及其他有偿资金。</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、组织开展植树造林、全民义务植树；组织指导以植树种草等绿化活动；指导全县苗圃、森林公园、乡镇林业站、各类商品林（包括用材林、经济林）和园林公司的建设和管理；指导、监督森林采伐迹地更新。</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、负责全县森林资源和城市绿地管理；组织开展森林资源、城市绿地和古树名木调查、监测和汇总工作；组织编制并监督执行森林采伐限额，实施木材流通管理。</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、负责全县森林和陆生野生动植物类型自然保护区的建设和管理，组织指导野生动植物资源和生物多样性的调查和利用；负责珍稀濒危野生动植物及其产品进出口管理；拟定保护野生动植物名录。</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依法办理绿（林）地征用、占用，树（林）木的砍伐、移植，野生动物经营管理，木材采伐、运输及经营加工，林木种子的生产、经营，建设项目绿地率指标审核，园林绿化企业资质等林业和城市园林行政许可事项；依法审查居住区、单位附属绿地指标、城市建设项目设计方案中的绿（林）地比例和新、改、扩建工程绿地建设项目。</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依法审查公园、广场、防护林地、森林公园、道路绿地、大型公建配套绿地等园林绿地建设项目的计划、规划和设计方案；负责组织和协调重大绿（林）地建设项目；指导营造林工程作业设计并按工程相关规定进行审查批复。</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、负责城市绿化设计、施工和养护单位资质的审批、报批工作；负责绿化工程设计、施工和养护招投标的行政监督；组织指导全县林木和绿地有害生物的防治和检疫工作。</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、负责全县公园的行业管理，制定公园分级管理标准并组织实施，依法对其建设和管理工作进行检查指导。</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、负责制定全县森林防火工作规划，依法查处破坏森林、野生动植物资源的等案件；组织开展林业行政执法工作。</w:t>
      </w:r>
    </w:p>
    <w:p>
      <w:pPr>
        <w:widowControl/>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、承担市绿化委员会和市森林防火指挥部的日常工作。</w:t>
      </w:r>
    </w:p>
    <w:p>
      <w:pPr>
        <w:widowControl/>
        <w:ind w:firstLine="640" w:firstLineChars="200"/>
        <w:rPr>
          <w:rFonts w:ascii="仿宋" w:hAnsi="仿宋" w:eastAsia="仿宋" w:cs="仿宋"/>
          <w:color w:val="000000"/>
          <w:sz w:val="32"/>
          <w:szCs w:val="32"/>
        </w:rPr>
      </w:pPr>
      <w:r>
        <w:rPr>
          <w:rFonts w:ascii="仿宋" w:hAnsi="仿宋" w:eastAsia="仿宋" w:cs="仿宋"/>
          <w:color w:val="000000"/>
          <w:kern w:val="0"/>
          <w:sz w:val="32"/>
          <w:szCs w:val="32"/>
        </w:rPr>
        <w:t>13</w:t>
      </w:r>
      <w:r>
        <w:rPr>
          <w:rFonts w:hint="eastAsia" w:ascii="仿宋" w:hAnsi="仿宋" w:eastAsia="仿宋" w:cs="仿宋"/>
          <w:color w:val="000000"/>
          <w:kern w:val="0"/>
          <w:sz w:val="32"/>
          <w:szCs w:val="32"/>
        </w:rPr>
        <w:t>、承办县委、县政府交办的其他事项。</w:t>
      </w:r>
    </w:p>
    <w:p>
      <w:pPr>
        <w:autoSpaceDE w:val="0"/>
        <w:autoSpaceDN w:val="0"/>
        <w:snapToGrid w:val="0"/>
        <w:ind w:firstLine="640" w:firstLineChars="200"/>
        <w:rPr>
          <w:rFonts w:eastAsia="仿宋_GB2312"/>
          <w:color w:val="333333"/>
          <w:kern w:val="0"/>
          <w:sz w:val="32"/>
          <w:szCs w:val="32"/>
          <w:shd w:val="clear" w:color="auto" w:fill="FFFFFF"/>
        </w:rPr>
      </w:pPr>
    </w:p>
    <w:p>
      <w:pPr>
        <w:autoSpaceDE w:val="0"/>
        <w:autoSpaceDN w:val="0"/>
        <w:snapToGrid w:val="0"/>
        <w:ind w:firstLine="640" w:firstLineChars="200"/>
        <w:rPr>
          <w:rFonts w:eastAsia="仿宋_GB2312"/>
          <w:color w:val="333333"/>
          <w:kern w:val="0"/>
          <w:sz w:val="32"/>
          <w:szCs w:val="32"/>
          <w:shd w:val="clear" w:color="auto" w:fill="FFFFFF"/>
        </w:rPr>
      </w:pPr>
    </w:p>
    <w:p>
      <w:pPr>
        <w:autoSpaceDE w:val="0"/>
        <w:autoSpaceDN w:val="0"/>
        <w:snapToGrid w:val="0"/>
        <w:ind w:firstLine="640" w:firstLineChars="200"/>
        <w:rPr>
          <w:rFonts w:eastAsia="仿宋_GB2312"/>
          <w:color w:val="333333"/>
          <w:kern w:val="0"/>
          <w:sz w:val="32"/>
          <w:szCs w:val="32"/>
          <w:shd w:val="clear" w:color="auto" w:fill="FFFFFF"/>
        </w:rPr>
      </w:pPr>
    </w:p>
    <w:p>
      <w:pPr>
        <w:widowControl/>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机构设置情况：</w:t>
      </w:r>
    </w:p>
    <w:tbl>
      <w:tblPr>
        <w:tblStyle w:val="3"/>
        <w:tblpPr w:leftFromText="180" w:rightFromText="180" w:vertAnchor="text" w:horzAnchor="page" w:tblpX="3225" w:tblpY="376"/>
        <w:tblOverlap w:val="never"/>
        <w:tblW w:w="91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blHeader/>
        </w:trPr>
        <w:tc>
          <w:tcPr>
            <w:tcW w:w="3316" w:type="dxa"/>
            <w:vMerge w:val="restart"/>
            <w:vAlign w:val="center"/>
          </w:tcPr>
          <w:p>
            <w:pPr>
              <w:jc w:val="center"/>
              <w:rPr>
                <w:rFonts w:eastAsia="方正书宋_GBK"/>
                <w:b/>
              </w:rPr>
            </w:pPr>
            <w:r>
              <w:rPr>
                <w:rFonts w:hint="eastAsia" w:eastAsia="方正书宋_GBK"/>
                <w:b/>
              </w:rPr>
              <w:t>单位名称</w:t>
            </w:r>
          </w:p>
        </w:tc>
        <w:tc>
          <w:tcPr>
            <w:tcW w:w="1887" w:type="dxa"/>
            <w:vMerge w:val="restart"/>
            <w:vAlign w:val="center"/>
          </w:tcPr>
          <w:p>
            <w:pPr>
              <w:jc w:val="center"/>
              <w:rPr>
                <w:rFonts w:eastAsia="方正书宋_GBK"/>
                <w:b/>
              </w:rPr>
            </w:pPr>
            <w:r>
              <w:rPr>
                <w:rFonts w:hint="eastAsia" w:eastAsia="方正书宋_GBK"/>
                <w:b/>
              </w:rPr>
              <w:t>单位性质</w:t>
            </w:r>
          </w:p>
        </w:tc>
        <w:tc>
          <w:tcPr>
            <w:tcW w:w="1190" w:type="dxa"/>
            <w:vMerge w:val="restart"/>
            <w:vAlign w:val="center"/>
          </w:tcPr>
          <w:p>
            <w:pPr>
              <w:jc w:val="center"/>
              <w:rPr>
                <w:rFonts w:eastAsia="方正书宋_GBK"/>
                <w:b/>
              </w:rPr>
            </w:pPr>
            <w:r>
              <w:rPr>
                <w:rFonts w:hint="eastAsia" w:eastAsia="方正书宋_GBK"/>
                <w:b/>
              </w:rPr>
              <w:t>单位规格</w:t>
            </w:r>
          </w:p>
        </w:tc>
        <w:tc>
          <w:tcPr>
            <w:tcW w:w="2707" w:type="dxa"/>
            <w:vMerge w:val="restart"/>
            <w:vAlign w:val="center"/>
          </w:tcPr>
          <w:p>
            <w:pPr>
              <w:jc w:val="center"/>
              <w:rPr>
                <w:rFonts w:eastAsia="方正书宋_GBK"/>
                <w:b/>
              </w:rPr>
            </w:pPr>
            <w:r>
              <w:rPr>
                <w:rFonts w:hint="eastAsia"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3316" w:type="dxa"/>
            <w:vMerge w:val="continue"/>
            <w:vAlign w:val="center"/>
          </w:tcPr>
          <w:p>
            <w:pPr>
              <w:jc w:val="center"/>
              <w:outlineLvl w:val="0"/>
            </w:pPr>
          </w:p>
        </w:tc>
        <w:tc>
          <w:tcPr>
            <w:tcW w:w="1887" w:type="dxa"/>
            <w:vMerge w:val="continue"/>
            <w:vAlign w:val="center"/>
          </w:tcPr>
          <w:p>
            <w:pPr>
              <w:jc w:val="center"/>
              <w:outlineLvl w:val="0"/>
            </w:pPr>
          </w:p>
        </w:tc>
        <w:tc>
          <w:tcPr>
            <w:tcW w:w="1190" w:type="dxa"/>
            <w:vMerge w:val="continue"/>
            <w:vAlign w:val="center"/>
          </w:tcPr>
          <w:p>
            <w:pPr>
              <w:jc w:val="center"/>
              <w:outlineLvl w:val="0"/>
            </w:pPr>
          </w:p>
        </w:tc>
        <w:tc>
          <w:tcPr>
            <w:tcW w:w="2707" w:type="dxa"/>
            <w:vMerge w:val="continue"/>
            <w:vAlign w:val="center"/>
          </w:tcPr>
          <w:p>
            <w:pPr>
              <w:jc w:val="center"/>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1" w:hRule="atLeast"/>
        </w:trPr>
        <w:tc>
          <w:tcPr>
            <w:tcW w:w="3316" w:type="dxa"/>
            <w:vAlign w:val="center"/>
          </w:tcPr>
          <w:p>
            <w:pPr>
              <w:jc w:val="center"/>
              <w:rPr>
                <w:rFonts w:eastAsia="方正书宋_GBK"/>
                <w:color w:val="FF0000"/>
              </w:rPr>
            </w:pPr>
            <w:r>
              <w:rPr>
                <w:rFonts w:hint="eastAsia" w:ascii="方正书宋_GBK" w:eastAsia="方正书宋_GBK"/>
              </w:rPr>
              <w:t>大厂回族自治县林业园艺局</w:t>
            </w:r>
          </w:p>
        </w:tc>
        <w:tc>
          <w:tcPr>
            <w:tcW w:w="1887" w:type="dxa"/>
            <w:vAlign w:val="center"/>
          </w:tcPr>
          <w:p>
            <w:pPr>
              <w:jc w:val="center"/>
              <w:rPr>
                <w:rFonts w:eastAsia="方正书宋_GBK"/>
                <w:color w:val="FF0000"/>
              </w:rPr>
            </w:pPr>
            <w:r>
              <w:rPr>
                <w:rFonts w:hint="eastAsia" w:ascii="方正书宋_GBK" w:eastAsia="方正书宋_GBK"/>
              </w:rPr>
              <w:t>事业全额</w:t>
            </w:r>
          </w:p>
        </w:tc>
        <w:tc>
          <w:tcPr>
            <w:tcW w:w="1190" w:type="dxa"/>
            <w:vAlign w:val="center"/>
          </w:tcPr>
          <w:p>
            <w:pPr>
              <w:jc w:val="center"/>
              <w:rPr>
                <w:rFonts w:eastAsia="方正书宋_GBK"/>
                <w:color w:val="FF0000"/>
              </w:rPr>
            </w:pPr>
            <w:r>
              <w:rPr>
                <w:rFonts w:hint="eastAsia" w:ascii="方正书宋_GBK" w:eastAsia="方正书宋_GBK"/>
              </w:rPr>
              <w:t>正科级</w:t>
            </w:r>
          </w:p>
        </w:tc>
        <w:tc>
          <w:tcPr>
            <w:tcW w:w="2707" w:type="dxa"/>
            <w:vAlign w:val="center"/>
          </w:tcPr>
          <w:p>
            <w:pPr>
              <w:jc w:val="center"/>
              <w:rPr>
                <w:rFonts w:eastAsia="方正书宋_GBK"/>
                <w:color w:val="FF0000"/>
              </w:rPr>
            </w:pPr>
            <w:r>
              <w:rPr>
                <w:rFonts w:hint="eastAsia" w:ascii="方正书宋_GBK" w:eastAsia="方正书宋_GBK"/>
              </w:rPr>
              <w:t>财政拨款</w:t>
            </w:r>
          </w:p>
        </w:tc>
      </w:tr>
    </w:tbl>
    <w:p>
      <w:pPr>
        <w:widowControl/>
        <w:ind w:firstLine="645"/>
        <w:rPr>
          <w:rFonts w:ascii="仿宋" w:hAnsi="仿宋" w:eastAsia="仿宋" w:cs="仿宋"/>
          <w:b/>
          <w:bCs/>
          <w:color w:val="000000"/>
          <w:kern w:val="0"/>
          <w:sz w:val="32"/>
          <w:szCs w:val="32"/>
        </w:rPr>
      </w:pPr>
    </w:p>
    <w:p>
      <w:pPr>
        <w:widowControl/>
        <w:ind w:firstLine="1942" w:firstLineChars="607"/>
        <w:rPr>
          <w:rFonts w:ascii="仿宋" w:hAnsi="仿宋" w:eastAsia="仿宋" w:cs="仿宋"/>
          <w:color w:val="000000"/>
          <w:kern w:val="0"/>
          <w:sz w:val="32"/>
          <w:szCs w:val="32"/>
        </w:rPr>
      </w:pPr>
    </w:p>
    <w:p>
      <w:pPr>
        <w:widowControl/>
        <w:rPr>
          <w:rFonts w:ascii="仿宋" w:hAnsi="仿宋" w:eastAsia="仿宋" w:cs="仿宋"/>
          <w:color w:val="000000"/>
          <w:kern w:val="0"/>
          <w:sz w:val="32"/>
          <w:szCs w:val="32"/>
        </w:rPr>
      </w:pPr>
    </w:p>
    <w:p>
      <w:pPr>
        <w:widowControl/>
        <w:ind w:firstLine="1280" w:firstLineChars="400"/>
        <w:rPr>
          <w:rFonts w:eastAsia="方正小标宋_GBK"/>
          <w:sz w:val="28"/>
          <w:szCs w:val="28"/>
        </w:rPr>
      </w:pPr>
      <w:r>
        <w:rPr>
          <w:rFonts w:hint="eastAsia" w:ascii="仿宋" w:hAnsi="仿宋" w:eastAsia="仿宋" w:cs="仿宋"/>
          <w:color w:val="000000"/>
          <w:kern w:val="0"/>
          <w:sz w:val="32"/>
          <w:szCs w:val="32"/>
        </w:rPr>
        <w:t>注：本部门决算为县本级决算，无下属单位。</w:t>
      </w:r>
    </w:p>
    <w:p>
      <w:pPr>
        <w:widowControl/>
        <w:numPr>
          <w:ilvl w:val="0"/>
          <w:numId w:val="1"/>
        </w:numPr>
        <w:ind w:firstLine="640" w:firstLineChars="200"/>
        <w:jc w:val="left"/>
        <w:rPr>
          <w:rFonts w:eastAsia="黑体"/>
          <w:sz w:val="32"/>
          <w:szCs w:val="32"/>
        </w:rPr>
      </w:pPr>
      <w:r>
        <w:rPr>
          <w:rFonts w:hint="eastAsia" w:eastAsia="黑体"/>
          <w:sz w:val="32"/>
          <w:szCs w:val="32"/>
        </w:rPr>
        <w:t>部门决算报表（附表）</w:t>
      </w:r>
    </w:p>
    <w:p>
      <w:pPr>
        <w:ind w:firstLine="640" w:firstLineChars="200"/>
        <w:jc w:val="left"/>
        <w:rPr>
          <w:rFonts w:eastAsia="仿宋_GB2312"/>
          <w:sz w:val="32"/>
          <w:szCs w:val="32"/>
        </w:rPr>
      </w:pPr>
      <w:r>
        <w:rPr>
          <w:rFonts w:hint="eastAsia" w:eastAsia="仿宋_GB2312"/>
          <w:sz w:val="32"/>
          <w:szCs w:val="32"/>
        </w:rPr>
        <w:t>（一）收入支出决算总表</w:t>
      </w:r>
    </w:p>
    <w:p>
      <w:pPr>
        <w:ind w:firstLine="640" w:firstLineChars="200"/>
        <w:jc w:val="left"/>
        <w:rPr>
          <w:rFonts w:eastAsia="仿宋_GB2312"/>
          <w:sz w:val="32"/>
          <w:szCs w:val="32"/>
        </w:rPr>
      </w:pPr>
      <w:r>
        <w:rPr>
          <w:rFonts w:hint="eastAsia" w:eastAsia="仿宋_GB2312"/>
          <w:sz w:val="32"/>
          <w:szCs w:val="32"/>
        </w:rPr>
        <w:t>（二）收入决算表</w:t>
      </w:r>
    </w:p>
    <w:p>
      <w:pPr>
        <w:ind w:firstLine="640" w:firstLineChars="200"/>
        <w:jc w:val="left"/>
        <w:rPr>
          <w:rFonts w:eastAsia="仿宋_GB2312"/>
          <w:sz w:val="32"/>
          <w:szCs w:val="32"/>
        </w:rPr>
      </w:pPr>
      <w:r>
        <w:rPr>
          <w:rFonts w:hint="eastAsia" w:eastAsia="仿宋_GB2312"/>
          <w:sz w:val="32"/>
          <w:szCs w:val="32"/>
        </w:rPr>
        <w:t>（三）支出决算表</w:t>
      </w:r>
    </w:p>
    <w:p>
      <w:pPr>
        <w:ind w:firstLine="640" w:firstLineChars="200"/>
        <w:jc w:val="left"/>
        <w:rPr>
          <w:rFonts w:eastAsia="仿宋_GB2312"/>
          <w:sz w:val="32"/>
          <w:szCs w:val="32"/>
        </w:rPr>
      </w:pPr>
      <w:r>
        <w:rPr>
          <w:rFonts w:hint="eastAsia" w:eastAsia="仿宋_GB2312"/>
          <w:sz w:val="32"/>
          <w:szCs w:val="32"/>
        </w:rPr>
        <w:t>（四）财政拨款收入支出决算总表</w:t>
      </w:r>
    </w:p>
    <w:p>
      <w:pPr>
        <w:ind w:firstLine="640" w:firstLineChars="200"/>
        <w:jc w:val="left"/>
        <w:rPr>
          <w:rFonts w:eastAsia="仿宋_GB2312"/>
          <w:sz w:val="32"/>
          <w:szCs w:val="32"/>
        </w:rPr>
      </w:pPr>
      <w:r>
        <w:rPr>
          <w:rFonts w:hint="eastAsia" w:eastAsia="仿宋_GB2312"/>
          <w:sz w:val="32"/>
          <w:szCs w:val="32"/>
        </w:rPr>
        <w:t>（五）一般公共预算财政拨款支出决算表</w:t>
      </w:r>
    </w:p>
    <w:p>
      <w:pPr>
        <w:ind w:firstLine="640" w:firstLineChars="200"/>
        <w:jc w:val="left"/>
        <w:rPr>
          <w:rFonts w:eastAsia="仿宋_GB2312"/>
          <w:sz w:val="32"/>
          <w:szCs w:val="32"/>
        </w:rPr>
      </w:pPr>
      <w:r>
        <w:rPr>
          <w:rFonts w:hint="eastAsia" w:eastAsia="仿宋_GB2312"/>
          <w:sz w:val="32"/>
          <w:szCs w:val="32"/>
        </w:rPr>
        <w:t>（六）一般公共预算财政拨款基本支出决算表</w:t>
      </w:r>
    </w:p>
    <w:p>
      <w:pPr>
        <w:ind w:firstLine="640" w:firstLineChars="200"/>
        <w:jc w:val="left"/>
        <w:rPr>
          <w:rFonts w:eastAsia="仿宋_GB2312"/>
          <w:sz w:val="32"/>
          <w:szCs w:val="32"/>
        </w:rPr>
      </w:pPr>
      <w:r>
        <w:rPr>
          <w:rFonts w:hint="eastAsia" w:eastAsia="仿宋_GB2312"/>
          <w:sz w:val="32"/>
          <w:szCs w:val="32"/>
        </w:rPr>
        <w:t>（七）政府性基金预算财政拨款收入支出决算表</w:t>
      </w:r>
    </w:p>
    <w:p>
      <w:pPr>
        <w:ind w:firstLine="640" w:firstLineChars="200"/>
        <w:jc w:val="left"/>
        <w:rPr>
          <w:rFonts w:eastAsia="仿宋_GB2312"/>
          <w:sz w:val="32"/>
          <w:szCs w:val="32"/>
        </w:rPr>
      </w:pPr>
      <w:r>
        <w:rPr>
          <w:rFonts w:hint="eastAsia" w:eastAsia="仿宋_GB2312"/>
          <w:sz w:val="32"/>
          <w:szCs w:val="30"/>
        </w:rPr>
        <w:t>（八）国有资本经营预算财政拨款支出决算表</w:t>
      </w:r>
    </w:p>
    <w:p>
      <w:pPr>
        <w:ind w:firstLine="640" w:firstLineChars="200"/>
        <w:jc w:val="left"/>
        <w:rPr>
          <w:rFonts w:eastAsia="仿宋_GB2312"/>
          <w:sz w:val="32"/>
          <w:szCs w:val="32"/>
        </w:rPr>
      </w:pPr>
      <w:r>
        <w:rPr>
          <w:rFonts w:hint="eastAsia" w:eastAsia="仿宋_GB2312"/>
          <w:sz w:val="32"/>
          <w:szCs w:val="32"/>
        </w:rPr>
        <w:t>（九）</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经费及相关信息统计表</w:t>
      </w:r>
    </w:p>
    <w:p>
      <w:pPr>
        <w:ind w:firstLine="640" w:firstLineChars="200"/>
        <w:jc w:val="left"/>
        <w:rPr>
          <w:rFonts w:eastAsia="仿宋_GB2312"/>
          <w:sz w:val="32"/>
          <w:szCs w:val="32"/>
        </w:rPr>
      </w:pPr>
      <w:r>
        <w:rPr>
          <w:rFonts w:hint="eastAsia" w:eastAsia="仿宋_GB2312"/>
          <w:sz w:val="32"/>
          <w:szCs w:val="32"/>
        </w:rPr>
        <w:t>（十）政府采购情况表</w:t>
      </w:r>
    </w:p>
    <w:p>
      <w:pPr>
        <w:widowControl/>
        <w:numPr>
          <w:ilvl w:val="0"/>
          <w:numId w:val="1"/>
        </w:numPr>
        <w:ind w:firstLine="640" w:firstLineChars="200"/>
        <w:jc w:val="left"/>
        <w:rPr>
          <w:rFonts w:eastAsia="黑体"/>
          <w:sz w:val="32"/>
          <w:szCs w:val="32"/>
        </w:rPr>
      </w:pPr>
      <w:r>
        <w:rPr>
          <w:rFonts w:eastAsia="黑体"/>
          <w:sz w:val="32"/>
          <w:szCs w:val="32"/>
        </w:rPr>
        <w:t>2016</w:t>
      </w:r>
      <w:r>
        <w:rPr>
          <w:rFonts w:hint="eastAsia" w:eastAsia="黑体"/>
          <w:sz w:val="32"/>
          <w:szCs w:val="32"/>
        </w:rPr>
        <w:t>年度部门决算情况说明</w:t>
      </w:r>
    </w:p>
    <w:p>
      <w:pPr>
        <w:widowControl/>
        <w:ind w:firstLine="640" w:firstLineChars="200"/>
        <w:jc w:val="left"/>
        <w:rPr>
          <w:rFonts w:eastAsia="黑体"/>
          <w:sz w:val="32"/>
          <w:szCs w:val="32"/>
        </w:rPr>
      </w:pPr>
      <w:r>
        <w:rPr>
          <w:rFonts w:hint="eastAsia" w:eastAsia="仿宋_GB2312"/>
          <w:sz w:val="32"/>
          <w:szCs w:val="32"/>
          <w:lang w:eastAsia="zh-CN"/>
        </w:rPr>
        <w:t>我部门全部收支包含在部门决算中。</w:t>
      </w:r>
      <w:bookmarkStart w:id="0" w:name="_GoBack"/>
      <w:bookmarkEnd w:id="0"/>
    </w:p>
    <w:p>
      <w:p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widowControl/>
        <w:ind w:firstLine="640" w:firstLineChars="200"/>
        <w:jc w:val="left"/>
        <w:rPr>
          <w:rFonts w:eastAsia="仿宋_GB2312"/>
          <w:sz w:val="32"/>
          <w:szCs w:val="32"/>
        </w:rPr>
      </w:pPr>
      <w:r>
        <w:rPr>
          <w:rFonts w:hint="eastAsia" w:eastAsia="仿宋_GB2312"/>
          <w:sz w:val="32"/>
          <w:szCs w:val="32"/>
        </w:rPr>
        <w:t>反映本部门综合收支情况。本部门</w:t>
      </w:r>
      <w:r>
        <w:rPr>
          <w:rFonts w:eastAsia="仿宋_GB2312"/>
          <w:sz w:val="32"/>
          <w:szCs w:val="32"/>
        </w:rPr>
        <w:t>2016</w:t>
      </w:r>
      <w:r>
        <w:rPr>
          <w:rFonts w:hint="eastAsia" w:eastAsia="仿宋_GB2312"/>
          <w:sz w:val="32"/>
          <w:szCs w:val="32"/>
        </w:rPr>
        <w:t>年度部门决算收入</w:t>
      </w:r>
      <w:r>
        <w:rPr>
          <w:rFonts w:eastAsia="仿宋_GB2312"/>
          <w:sz w:val="32"/>
          <w:szCs w:val="32"/>
        </w:rPr>
        <w:t>3501.16</w:t>
      </w:r>
      <w:r>
        <w:rPr>
          <w:rFonts w:hint="eastAsia" w:eastAsia="仿宋_GB2312"/>
          <w:sz w:val="32"/>
          <w:szCs w:val="32"/>
        </w:rPr>
        <w:t>万，同比增长约</w:t>
      </w:r>
      <w:r>
        <w:rPr>
          <w:rFonts w:eastAsia="仿宋_GB2312"/>
          <w:sz w:val="32"/>
          <w:szCs w:val="32"/>
        </w:rPr>
        <w:t>49.2</w:t>
      </w:r>
      <w:r>
        <w:rPr>
          <w:rFonts w:hint="eastAsia" w:eastAsia="仿宋_GB2312"/>
          <w:sz w:val="32"/>
          <w:szCs w:val="32"/>
        </w:rPr>
        <w:t>万，增比约</w:t>
      </w:r>
      <w:r>
        <w:rPr>
          <w:rFonts w:eastAsia="仿宋_GB2312"/>
          <w:sz w:val="32"/>
          <w:szCs w:val="32"/>
        </w:rPr>
        <w:t>1.43%</w:t>
      </w:r>
      <w:r>
        <w:rPr>
          <w:rFonts w:hint="eastAsia" w:eastAsia="仿宋_GB2312"/>
          <w:sz w:val="32"/>
          <w:szCs w:val="32"/>
        </w:rPr>
        <w:t>，增减变化原因主要为造林、绿化工程项目增加；部门决算支出</w:t>
      </w:r>
      <w:r>
        <w:rPr>
          <w:rFonts w:eastAsia="仿宋_GB2312"/>
          <w:sz w:val="32"/>
          <w:szCs w:val="32"/>
        </w:rPr>
        <w:t>3110.97</w:t>
      </w:r>
      <w:r>
        <w:rPr>
          <w:rFonts w:hint="eastAsia" w:eastAsia="仿宋_GB2312"/>
          <w:sz w:val="32"/>
          <w:szCs w:val="32"/>
        </w:rPr>
        <w:t>万，同比增长</w:t>
      </w:r>
      <w:r>
        <w:rPr>
          <w:rFonts w:eastAsia="仿宋_GB2312"/>
          <w:sz w:val="32"/>
          <w:szCs w:val="32"/>
        </w:rPr>
        <w:t>892.25</w:t>
      </w:r>
      <w:r>
        <w:rPr>
          <w:rFonts w:hint="eastAsia" w:eastAsia="仿宋_GB2312"/>
          <w:sz w:val="32"/>
          <w:szCs w:val="32"/>
        </w:rPr>
        <w:t>万，增比</w:t>
      </w:r>
      <w:r>
        <w:rPr>
          <w:rFonts w:eastAsia="仿宋_GB2312"/>
          <w:sz w:val="32"/>
          <w:szCs w:val="32"/>
        </w:rPr>
        <w:t>40.21%</w:t>
      </w:r>
      <w:r>
        <w:rPr>
          <w:rFonts w:hint="eastAsia" w:eastAsia="仿宋_GB2312"/>
          <w:sz w:val="32"/>
          <w:szCs w:val="32"/>
        </w:rPr>
        <w:t>，增减变化原因主要为造林、绿化项目增加。</w:t>
      </w:r>
    </w:p>
    <w:p>
      <w:p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（二）收入决算情况说明</w:t>
      </w:r>
    </w:p>
    <w:p>
      <w:pPr>
        <w:widowControl/>
        <w:ind w:firstLine="640" w:firstLineChars="200"/>
        <w:jc w:val="left"/>
        <w:rPr>
          <w:rFonts w:eastAsia="仿宋_GB2312"/>
          <w:sz w:val="32"/>
          <w:szCs w:val="32"/>
        </w:rPr>
      </w:pPr>
      <w:r>
        <w:rPr>
          <w:rFonts w:hint="eastAsia" w:eastAsia="仿宋_GB2312"/>
          <w:sz w:val="32"/>
          <w:szCs w:val="32"/>
        </w:rPr>
        <w:t>反映本部门当年总体收入情况。本部门</w:t>
      </w:r>
      <w:r>
        <w:rPr>
          <w:rFonts w:eastAsia="仿宋_GB2312"/>
          <w:sz w:val="32"/>
          <w:szCs w:val="32"/>
        </w:rPr>
        <w:t>2016</w:t>
      </w:r>
      <w:r>
        <w:rPr>
          <w:rFonts w:hint="eastAsia" w:eastAsia="仿宋_GB2312"/>
          <w:sz w:val="32"/>
          <w:szCs w:val="32"/>
        </w:rPr>
        <w:t>年度部门决算收入</w:t>
      </w:r>
      <w:r>
        <w:rPr>
          <w:rFonts w:eastAsia="仿宋_GB2312"/>
          <w:sz w:val="32"/>
          <w:szCs w:val="32"/>
        </w:rPr>
        <w:t>3501.16</w:t>
      </w:r>
      <w:r>
        <w:rPr>
          <w:rFonts w:hint="eastAsia" w:eastAsia="仿宋_GB2312"/>
          <w:sz w:val="32"/>
          <w:szCs w:val="32"/>
        </w:rPr>
        <w:t>万</w:t>
      </w:r>
      <w:r>
        <w:rPr>
          <w:rFonts w:eastAsia="仿宋_GB2312"/>
          <w:sz w:val="32"/>
          <w:szCs w:val="32"/>
        </w:rPr>
        <w:t>,</w:t>
      </w:r>
      <w:r>
        <w:rPr>
          <w:rFonts w:hint="eastAsia" w:eastAsia="仿宋_GB2312"/>
          <w:sz w:val="32"/>
          <w:szCs w:val="32"/>
        </w:rPr>
        <w:t>其中一般财政预算拨款收入</w:t>
      </w:r>
      <w:r>
        <w:rPr>
          <w:rFonts w:eastAsia="仿宋_GB2312"/>
          <w:sz w:val="32"/>
          <w:szCs w:val="32"/>
        </w:rPr>
        <w:t>3493.47</w:t>
      </w:r>
      <w:r>
        <w:rPr>
          <w:rFonts w:hint="eastAsia" w:eastAsia="仿宋_GB2312"/>
          <w:sz w:val="32"/>
          <w:szCs w:val="32"/>
        </w:rPr>
        <w:t>万元，上级补助收入</w:t>
      </w:r>
      <w:r>
        <w:rPr>
          <w:rFonts w:eastAsia="仿宋_GB2312"/>
          <w:sz w:val="32"/>
          <w:szCs w:val="32"/>
        </w:rPr>
        <w:t>4</w:t>
      </w:r>
      <w:r>
        <w:rPr>
          <w:rFonts w:hint="eastAsia" w:eastAsia="仿宋_GB2312"/>
          <w:sz w:val="32"/>
          <w:szCs w:val="32"/>
        </w:rPr>
        <w:t>万元，其他收入</w:t>
      </w:r>
      <w:r>
        <w:rPr>
          <w:rFonts w:eastAsia="仿宋_GB2312"/>
          <w:sz w:val="32"/>
          <w:szCs w:val="32"/>
        </w:rPr>
        <w:t>3.69</w:t>
      </w:r>
      <w:r>
        <w:rPr>
          <w:rFonts w:hint="eastAsia" w:eastAsia="仿宋_GB2312"/>
          <w:sz w:val="32"/>
          <w:szCs w:val="32"/>
        </w:rPr>
        <w:t>万元。</w:t>
      </w:r>
    </w:p>
    <w:p>
      <w:pPr>
        <w:numPr>
          <w:ilvl w:val="0"/>
          <w:numId w:val="2"/>
        </w:num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支出决算情况说明</w:t>
      </w:r>
    </w:p>
    <w:p>
      <w:pPr>
        <w:widowControl/>
        <w:ind w:firstLine="640" w:firstLineChars="200"/>
        <w:jc w:val="left"/>
        <w:rPr>
          <w:rFonts w:eastAsia="仿宋_GB2312"/>
          <w:sz w:val="32"/>
          <w:szCs w:val="32"/>
        </w:rPr>
      </w:pPr>
      <w:r>
        <w:rPr>
          <w:rFonts w:hint="eastAsia" w:eastAsia="仿宋_GB2312"/>
          <w:sz w:val="32"/>
          <w:szCs w:val="32"/>
        </w:rPr>
        <w:t>反映本部门当年总体支出情况。本部门</w:t>
      </w:r>
      <w:r>
        <w:rPr>
          <w:rFonts w:eastAsia="仿宋_GB2312"/>
          <w:sz w:val="32"/>
          <w:szCs w:val="32"/>
        </w:rPr>
        <w:t>2016</w:t>
      </w:r>
      <w:r>
        <w:rPr>
          <w:rFonts w:hint="eastAsia" w:eastAsia="仿宋_GB2312"/>
          <w:sz w:val="32"/>
          <w:szCs w:val="32"/>
        </w:rPr>
        <w:t>年度部门决算支出</w:t>
      </w:r>
      <w:r>
        <w:rPr>
          <w:rFonts w:eastAsia="仿宋_GB2312"/>
          <w:sz w:val="32"/>
          <w:szCs w:val="32"/>
        </w:rPr>
        <w:t>3110.97</w:t>
      </w:r>
      <w:r>
        <w:rPr>
          <w:rFonts w:hint="eastAsia" w:eastAsia="仿宋_GB2312"/>
          <w:sz w:val="32"/>
          <w:szCs w:val="32"/>
        </w:rPr>
        <w:t>万</w:t>
      </w:r>
      <w:r>
        <w:rPr>
          <w:rFonts w:eastAsia="仿宋_GB2312"/>
          <w:sz w:val="32"/>
          <w:szCs w:val="32"/>
        </w:rPr>
        <w:t>,</w:t>
      </w:r>
      <w:r>
        <w:rPr>
          <w:rFonts w:hint="eastAsia" w:eastAsia="仿宋_GB2312"/>
          <w:sz w:val="32"/>
          <w:szCs w:val="32"/>
        </w:rPr>
        <w:t>其中基本支出</w:t>
      </w:r>
      <w:r>
        <w:rPr>
          <w:rFonts w:eastAsia="仿宋_GB2312"/>
          <w:sz w:val="32"/>
          <w:szCs w:val="32"/>
        </w:rPr>
        <w:t>264.14</w:t>
      </w:r>
      <w:r>
        <w:rPr>
          <w:rFonts w:hint="eastAsia" w:eastAsia="仿宋_GB2312"/>
          <w:sz w:val="32"/>
          <w:szCs w:val="32"/>
        </w:rPr>
        <w:t>万元，项目支出</w:t>
      </w:r>
      <w:r>
        <w:rPr>
          <w:rFonts w:eastAsia="仿宋_GB2312"/>
          <w:sz w:val="32"/>
          <w:szCs w:val="32"/>
        </w:rPr>
        <w:t>2846.83</w:t>
      </w:r>
      <w:r>
        <w:rPr>
          <w:rFonts w:hint="eastAsia" w:eastAsia="仿宋_GB2312"/>
          <w:sz w:val="32"/>
          <w:szCs w:val="32"/>
        </w:rPr>
        <w:t>万元。主要用于以下方面：城乡环境支出</w:t>
      </w:r>
      <w:r>
        <w:rPr>
          <w:rFonts w:eastAsia="仿宋_GB2312"/>
          <w:sz w:val="32"/>
          <w:szCs w:val="32"/>
        </w:rPr>
        <w:t>70.35</w:t>
      </w:r>
      <w:r>
        <w:rPr>
          <w:rFonts w:hint="eastAsia" w:eastAsia="仿宋_GB2312"/>
          <w:sz w:val="32"/>
          <w:szCs w:val="32"/>
        </w:rPr>
        <w:t>万元，农林水支出</w:t>
      </w:r>
      <w:r>
        <w:rPr>
          <w:rFonts w:eastAsia="仿宋_GB2312"/>
          <w:sz w:val="32"/>
          <w:szCs w:val="32"/>
        </w:rPr>
        <w:t>3040.62</w:t>
      </w:r>
      <w:r>
        <w:rPr>
          <w:rFonts w:hint="eastAsia" w:eastAsia="仿宋_GB2312"/>
          <w:sz w:val="32"/>
          <w:szCs w:val="32"/>
        </w:rPr>
        <w:t>万元（病虫害控制</w:t>
      </w:r>
      <w:r>
        <w:rPr>
          <w:rFonts w:eastAsia="仿宋_GB2312"/>
          <w:sz w:val="32"/>
          <w:szCs w:val="32"/>
        </w:rPr>
        <w:t>3.47</w:t>
      </w:r>
      <w:r>
        <w:rPr>
          <w:rFonts w:hint="eastAsia" w:eastAsia="仿宋_GB2312"/>
          <w:sz w:val="32"/>
          <w:szCs w:val="32"/>
        </w:rPr>
        <w:t>万、林业行政运行</w:t>
      </w:r>
      <w:r>
        <w:rPr>
          <w:rFonts w:eastAsia="仿宋_GB2312"/>
          <w:sz w:val="32"/>
          <w:szCs w:val="32"/>
        </w:rPr>
        <w:t>264.14</w:t>
      </w:r>
      <w:r>
        <w:rPr>
          <w:rFonts w:hint="eastAsia" w:eastAsia="仿宋_GB2312"/>
          <w:sz w:val="32"/>
          <w:szCs w:val="32"/>
        </w:rPr>
        <w:t>万、森林培育</w:t>
      </w:r>
      <w:r>
        <w:rPr>
          <w:rFonts w:eastAsia="仿宋_GB2312"/>
          <w:sz w:val="32"/>
          <w:szCs w:val="32"/>
        </w:rPr>
        <w:t>11.26</w:t>
      </w:r>
      <w:r>
        <w:rPr>
          <w:rFonts w:hint="eastAsia" w:eastAsia="仿宋_GB2312"/>
          <w:sz w:val="32"/>
          <w:szCs w:val="32"/>
        </w:rPr>
        <w:t>万、林业技术推广</w:t>
      </w:r>
      <w:r>
        <w:rPr>
          <w:rFonts w:eastAsia="仿宋_GB2312"/>
          <w:sz w:val="32"/>
          <w:szCs w:val="32"/>
        </w:rPr>
        <w:t>100.46</w:t>
      </w:r>
      <w:r>
        <w:rPr>
          <w:rFonts w:hint="eastAsia" w:eastAsia="仿宋_GB2312"/>
          <w:sz w:val="32"/>
          <w:szCs w:val="32"/>
        </w:rPr>
        <w:t>万、森林资源管理</w:t>
      </w:r>
      <w:r>
        <w:rPr>
          <w:rFonts w:eastAsia="仿宋_GB2312"/>
          <w:sz w:val="32"/>
          <w:szCs w:val="32"/>
        </w:rPr>
        <w:t>1429.9</w:t>
      </w:r>
      <w:r>
        <w:rPr>
          <w:rFonts w:hint="eastAsia" w:eastAsia="仿宋_GB2312"/>
          <w:sz w:val="32"/>
          <w:szCs w:val="32"/>
        </w:rPr>
        <w:t>万、动植物保护</w:t>
      </w:r>
      <w:r>
        <w:rPr>
          <w:rFonts w:eastAsia="仿宋_GB2312"/>
          <w:sz w:val="32"/>
          <w:szCs w:val="32"/>
        </w:rPr>
        <w:t>3</w:t>
      </w:r>
      <w:r>
        <w:rPr>
          <w:rFonts w:hint="eastAsia" w:eastAsia="仿宋_GB2312"/>
          <w:sz w:val="32"/>
          <w:szCs w:val="32"/>
        </w:rPr>
        <w:t>万、林业工程与项目管理</w:t>
      </w:r>
      <w:r>
        <w:rPr>
          <w:rFonts w:eastAsia="仿宋_GB2312"/>
          <w:sz w:val="32"/>
          <w:szCs w:val="32"/>
        </w:rPr>
        <w:t>310.26</w:t>
      </w:r>
      <w:r>
        <w:rPr>
          <w:rFonts w:hint="eastAsia" w:eastAsia="仿宋_GB2312"/>
          <w:sz w:val="32"/>
          <w:szCs w:val="32"/>
        </w:rPr>
        <w:t>万、成品油价格改革对林业补贴</w:t>
      </w:r>
      <w:r>
        <w:rPr>
          <w:rFonts w:eastAsia="仿宋_GB2312"/>
          <w:sz w:val="32"/>
          <w:szCs w:val="32"/>
        </w:rPr>
        <w:t>3.69</w:t>
      </w:r>
      <w:r>
        <w:rPr>
          <w:rFonts w:hint="eastAsia" w:eastAsia="仿宋_GB2312"/>
          <w:sz w:val="32"/>
          <w:szCs w:val="32"/>
        </w:rPr>
        <w:t>万、林业防灾减灾</w:t>
      </w:r>
      <w:r>
        <w:rPr>
          <w:rFonts w:eastAsia="仿宋_GB2312"/>
          <w:sz w:val="32"/>
          <w:szCs w:val="32"/>
        </w:rPr>
        <w:t>160</w:t>
      </w:r>
      <w:r>
        <w:rPr>
          <w:rFonts w:hint="eastAsia" w:eastAsia="仿宋_GB2312"/>
          <w:sz w:val="32"/>
          <w:szCs w:val="32"/>
        </w:rPr>
        <w:t>万、其他林业支出</w:t>
      </w:r>
      <w:r>
        <w:rPr>
          <w:rFonts w:eastAsia="仿宋_GB2312"/>
          <w:sz w:val="32"/>
          <w:szCs w:val="32"/>
        </w:rPr>
        <w:t>754.45</w:t>
      </w:r>
      <w:r>
        <w:rPr>
          <w:rFonts w:hint="eastAsia" w:eastAsia="仿宋_GB2312"/>
          <w:sz w:val="32"/>
          <w:szCs w:val="32"/>
        </w:rPr>
        <w:t>万）。</w:t>
      </w:r>
    </w:p>
    <w:p>
      <w:pPr>
        <w:numPr>
          <w:ilvl w:val="0"/>
          <w:numId w:val="2"/>
        </w:num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财政拨款收入支出决算总体情况说明</w:t>
      </w:r>
    </w:p>
    <w:p>
      <w:pPr>
        <w:widowControl/>
        <w:ind w:firstLine="640" w:firstLineChars="200"/>
        <w:jc w:val="left"/>
        <w:rPr>
          <w:rFonts w:eastAsia="仿宋_GB2312"/>
          <w:sz w:val="32"/>
          <w:szCs w:val="32"/>
        </w:rPr>
      </w:pPr>
      <w:r>
        <w:rPr>
          <w:rFonts w:hint="eastAsia" w:eastAsia="仿宋_GB2312"/>
          <w:sz w:val="32"/>
          <w:szCs w:val="32"/>
        </w:rPr>
        <w:t>反映本部门财政拨款收支情况。本部门</w:t>
      </w:r>
      <w:r>
        <w:rPr>
          <w:rFonts w:eastAsia="仿宋_GB2312"/>
          <w:sz w:val="32"/>
          <w:szCs w:val="32"/>
        </w:rPr>
        <w:t>2016</w:t>
      </w:r>
      <w:r>
        <w:rPr>
          <w:rFonts w:hint="eastAsia" w:eastAsia="仿宋_GB2312"/>
          <w:sz w:val="32"/>
          <w:szCs w:val="32"/>
        </w:rPr>
        <w:t>年度部门决算财政拨款收入</w:t>
      </w:r>
      <w:r>
        <w:rPr>
          <w:rFonts w:eastAsia="仿宋_GB2312"/>
          <w:sz w:val="32"/>
          <w:szCs w:val="32"/>
        </w:rPr>
        <w:t>3493.47</w:t>
      </w:r>
      <w:r>
        <w:rPr>
          <w:rFonts w:hint="eastAsia" w:eastAsia="仿宋_GB2312"/>
          <w:sz w:val="32"/>
          <w:szCs w:val="32"/>
        </w:rPr>
        <w:t>万，同比增长约</w:t>
      </w:r>
      <w:r>
        <w:rPr>
          <w:rFonts w:eastAsia="仿宋_GB2312"/>
          <w:sz w:val="32"/>
          <w:szCs w:val="32"/>
        </w:rPr>
        <w:t>69.71</w:t>
      </w:r>
      <w:r>
        <w:rPr>
          <w:rFonts w:hint="eastAsia" w:eastAsia="仿宋_GB2312"/>
          <w:sz w:val="32"/>
          <w:szCs w:val="32"/>
        </w:rPr>
        <w:t>万，增比约</w:t>
      </w:r>
      <w:r>
        <w:rPr>
          <w:rFonts w:eastAsia="仿宋_GB2312"/>
          <w:sz w:val="32"/>
          <w:szCs w:val="32"/>
        </w:rPr>
        <w:t>2.04%</w:t>
      </w:r>
      <w:r>
        <w:rPr>
          <w:rFonts w:hint="eastAsia" w:eastAsia="仿宋_GB2312"/>
          <w:sz w:val="32"/>
          <w:szCs w:val="32"/>
        </w:rPr>
        <w:t>，增减变化原因主要为造林、绿化工程项目增加；部门决算财政拨款支出</w:t>
      </w:r>
      <w:r>
        <w:rPr>
          <w:rFonts w:eastAsia="仿宋_GB2312"/>
          <w:sz w:val="32"/>
          <w:szCs w:val="32"/>
        </w:rPr>
        <w:t>3512.21</w:t>
      </w:r>
      <w:r>
        <w:rPr>
          <w:rFonts w:hint="eastAsia" w:eastAsia="仿宋_GB2312"/>
          <w:sz w:val="32"/>
          <w:szCs w:val="32"/>
        </w:rPr>
        <w:t>万，同比增长</w:t>
      </w:r>
      <w:r>
        <w:rPr>
          <w:rFonts w:eastAsia="仿宋_GB2312"/>
          <w:sz w:val="32"/>
          <w:szCs w:val="32"/>
        </w:rPr>
        <w:t>-16.13</w:t>
      </w:r>
      <w:r>
        <w:rPr>
          <w:rFonts w:hint="eastAsia" w:eastAsia="仿宋_GB2312"/>
          <w:sz w:val="32"/>
          <w:szCs w:val="32"/>
        </w:rPr>
        <w:t>万，增比</w:t>
      </w:r>
      <w:r>
        <w:rPr>
          <w:rFonts w:eastAsia="仿宋_GB2312"/>
          <w:sz w:val="32"/>
          <w:szCs w:val="32"/>
        </w:rPr>
        <w:t>-0.46%</w:t>
      </w:r>
      <w:r>
        <w:rPr>
          <w:rFonts w:hint="eastAsia" w:eastAsia="仿宋_GB2312"/>
          <w:sz w:val="32"/>
          <w:szCs w:val="32"/>
        </w:rPr>
        <w:t>，增减变化原因</w:t>
      </w:r>
      <w:r>
        <w:rPr>
          <w:rFonts w:eastAsia="仿宋_GB2312"/>
          <w:sz w:val="32"/>
          <w:szCs w:val="32"/>
        </w:rPr>
        <w:t>:2015</w:t>
      </w:r>
      <w:r>
        <w:rPr>
          <w:rFonts w:hint="eastAsia" w:eastAsia="仿宋_GB2312"/>
          <w:sz w:val="32"/>
          <w:szCs w:val="32"/>
        </w:rPr>
        <w:t>年财政拨款支出较</w:t>
      </w:r>
      <w:r>
        <w:rPr>
          <w:rFonts w:eastAsia="仿宋_GB2312"/>
          <w:sz w:val="32"/>
          <w:szCs w:val="32"/>
        </w:rPr>
        <w:t>2016</w:t>
      </w:r>
      <w:r>
        <w:rPr>
          <w:rFonts w:hint="eastAsia" w:eastAsia="仿宋_GB2312"/>
          <w:sz w:val="32"/>
          <w:szCs w:val="32"/>
        </w:rPr>
        <w:t>年相比，结转结余资金支出比重较大。</w:t>
      </w:r>
    </w:p>
    <w:p>
      <w:pPr>
        <w:numPr>
          <w:ilvl w:val="0"/>
          <w:numId w:val="2"/>
        </w:num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“三公”经费情况及增减变化原因</w:t>
      </w:r>
    </w:p>
    <w:p>
      <w:pPr>
        <w:widowControl/>
        <w:ind w:firstLine="640" w:firstLineChars="200"/>
        <w:jc w:val="left"/>
        <w:rPr>
          <w:rFonts w:eastAsia="仿宋_GB2312"/>
          <w:sz w:val="32"/>
          <w:szCs w:val="32"/>
        </w:rPr>
      </w:pPr>
      <w:r>
        <w:rPr>
          <w:rFonts w:eastAsia="仿宋_GB2312"/>
          <w:sz w:val="32"/>
          <w:szCs w:val="32"/>
        </w:rPr>
        <w:t>2016</w:t>
      </w:r>
      <w:r>
        <w:rPr>
          <w:rFonts w:hint="eastAsia" w:eastAsia="仿宋_GB2312"/>
          <w:sz w:val="32"/>
          <w:szCs w:val="32"/>
        </w:rPr>
        <w:t>年度部门</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w:t>
      </w:r>
      <w:r>
        <w:rPr>
          <w:rFonts w:eastAsia="仿宋_GB2312"/>
          <w:sz w:val="32"/>
          <w:szCs w:val="32"/>
        </w:rPr>
        <w:t xml:space="preserve"> 4.98</w:t>
      </w:r>
      <w:r>
        <w:rPr>
          <w:rFonts w:hint="eastAsia" w:eastAsia="仿宋_GB2312"/>
          <w:sz w:val="32"/>
          <w:szCs w:val="32"/>
        </w:rPr>
        <w:t>万元，比预算减少</w:t>
      </w:r>
      <w:r>
        <w:rPr>
          <w:rFonts w:eastAsia="仿宋_GB2312"/>
          <w:sz w:val="32"/>
          <w:szCs w:val="32"/>
        </w:rPr>
        <w:t>12.81</w:t>
      </w:r>
      <w:r>
        <w:rPr>
          <w:rFonts w:hint="eastAsia" w:eastAsia="仿宋_GB2312"/>
          <w:sz w:val="32"/>
          <w:szCs w:val="32"/>
        </w:rPr>
        <w:t>万元，比</w:t>
      </w:r>
      <w:r>
        <w:rPr>
          <w:rFonts w:eastAsia="仿宋_GB2312"/>
          <w:sz w:val="32"/>
          <w:szCs w:val="32"/>
        </w:rPr>
        <w:t>2015</w:t>
      </w:r>
      <w:r>
        <w:rPr>
          <w:rFonts w:hint="eastAsia" w:eastAsia="仿宋_GB2312"/>
          <w:sz w:val="32"/>
          <w:szCs w:val="32"/>
        </w:rPr>
        <w:t>年度决算减少</w:t>
      </w:r>
      <w:r>
        <w:rPr>
          <w:rFonts w:eastAsia="仿宋_GB2312"/>
          <w:sz w:val="32"/>
          <w:szCs w:val="32"/>
        </w:rPr>
        <w:t xml:space="preserve">7.444   </w:t>
      </w:r>
      <w:r>
        <w:rPr>
          <w:rFonts w:hint="eastAsia" w:eastAsia="仿宋_GB2312"/>
          <w:sz w:val="32"/>
          <w:szCs w:val="32"/>
        </w:rPr>
        <w:t>万元。</w:t>
      </w:r>
    </w:p>
    <w:p>
      <w:pPr>
        <w:widowControl/>
        <w:ind w:firstLine="640" w:firstLineChars="200"/>
        <w:jc w:val="left"/>
        <w:rPr>
          <w:rFonts w:eastAsia="仿宋_GB2312"/>
          <w:sz w:val="32"/>
          <w:szCs w:val="32"/>
        </w:rPr>
      </w:pPr>
      <w:r>
        <w:rPr>
          <w:rFonts w:hint="eastAsia" w:eastAsia="仿宋_GB2312"/>
          <w:sz w:val="32"/>
          <w:szCs w:val="32"/>
        </w:rPr>
        <w:t>其中：因公出国（境）费</w:t>
      </w:r>
      <w:r>
        <w:rPr>
          <w:rFonts w:eastAsia="仿宋_GB2312"/>
          <w:sz w:val="32"/>
          <w:szCs w:val="32"/>
        </w:rPr>
        <w:t xml:space="preserve">0 </w:t>
      </w:r>
      <w:r>
        <w:rPr>
          <w:rFonts w:hint="eastAsia" w:eastAsia="仿宋_GB2312"/>
          <w:sz w:val="32"/>
          <w:szCs w:val="32"/>
        </w:rPr>
        <w:t>万元（本单位</w:t>
      </w:r>
      <w:r>
        <w:rPr>
          <w:rFonts w:eastAsia="仿宋_GB2312"/>
          <w:sz w:val="32"/>
          <w:szCs w:val="32"/>
        </w:rPr>
        <w:t>2016</w:t>
      </w:r>
      <w:r>
        <w:rPr>
          <w:rFonts w:hint="eastAsia" w:eastAsia="仿宋_GB2312"/>
          <w:sz w:val="32"/>
          <w:szCs w:val="32"/>
        </w:rPr>
        <w:t>年度组织出国（境）团组</w:t>
      </w:r>
      <w:r>
        <w:rPr>
          <w:rFonts w:eastAsia="仿宋_GB2312"/>
          <w:sz w:val="32"/>
          <w:szCs w:val="32"/>
        </w:rPr>
        <w:t>0</w:t>
      </w:r>
      <w:r>
        <w:rPr>
          <w:rFonts w:hint="eastAsia" w:eastAsia="仿宋_GB2312"/>
          <w:sz w:val="32"/>
          <w:szCs w:val="32"/>
        </w:rPr>
        <w:t>个，因公出国（境）人次数</w:t>
      </w:r>
      <w:r>
        <w:rPr>
          <w:rFonts w:eastAsia="仿宋_GB2312"/>
          <w:sz w:val="32"/>
          <w:szCs w:val="32"/>
        </w:rPr>
        <w:t xml:space="preserve">  0</w:t>
      </w:r>
      <w:r>
        <w:rPr>
          <w:rFonts w:hint="eastAsia" w:eastAsia="仿宋_GB2312"/>
          <w:sz w:val="32"/>
          <w:szCs w:val="32"/>
        </w:rPr>
        <w:t>人），与部门预算及</w:t>
      </w:r>
      <w:r>
        <w:rPr>
          <w:rFonts w:eastAsia="仿宋_GB2312"/>
          <w:sz w:val="32"/>
          <w:szCs w:val="32"/>
        </w:rPr>
        <w:t>2015</w:t>
      </w:r>
      <w:r>
        <w:rPr>
          <w:rFonts w:hint="eastAsia" w:eastAsia="仿宋_GB2312"/>
          <w:sz w:val="32"/>
          <w:szCs w:val="32"/>
        </w:rPr>
        <w:t>年部门决算持平，原因是无公务出国（境）活动；公务用车购置及运行维护费</w:t>
      </w:r>
      <w:r>
        <w:rPr>
          <w:rFonts w:eastAsia="仿宋_GB2312"/>
          <w:sz w:val="32"/>
          <w:szCs w:val="32"/>
        </w:rPr>
        <w:t xml:space="preserve"> 4.07</w:t>
      </w:r>
      <w:r>
        <w:rPr>
          <w:rFonts w:hint="eastAsia" w:eastAsia="仿宋_GB2312"/>
          <w:sz w:val="32"/>
          <w:szCs w:val="32"/>
        </w:rPr>
        <w:t>万元（公务用车购置数量</w:t>
      </w:r>
      <w:r>
        <w:rPr>
          <w:rFonts w:eastAsia="仿宋_GB2312"/>
          <w:sz w:val="32"/>
          <w:szCs w:val="32"/>
        </w:rPr>
        <w:t xml:space="preserve"> 0</w:t>
      </w:r>
      <w:r>
        <w:rPr>
          <w:rFonts w:hint="eastAsia" w:eastAsia="仿宋_GB2312"/>
          <w:sz w:val="32"/>
          <w:szCs w:val="32"/>
        </w:rPr>
        <w:t>辆，购置金额</w:t>
      </w:r>
      <w:r>
        <w:rPr>
          <w:rFonts w:eastAsia="仿宋_GB2312"/>
          <w:sz w:val="32"/>
          <w:szCs w:val="32"/>
        </w:rPr>
        <w:t>0</w:t>
      </w:r>
      <w:r>
        <w:rPr>
          <w:rFonts w:hint="eastAsia" w:eastAsia="仿宋_GB2312"/>
          <w:sz w:val="32"/>
          <w:szCs w:val="32"/>
        </w:rPr>
        <w:t>万元，公车运行维护费</w:t>
      </w:r>
      <w:r>
        <w:rPr>
          <w:rFonts w:eastAsia="仿宋_GB2312"/>
          <w:sz w:val="32"/>
          <w:szCs w:val="32"/>
        </w:rPr>
        <w:t xml:space="preserve"> 4.07 </w:t>
      </w:r>
      <w:r>
        <w:rPr>
          <w:rFonts w:hint="eastAsia" w:eastAsia="仿宋_GB2312"/>
          <w:sz w:val="32"/>
          <w:szCs w:val="32"/>
        </w:rPr>
        <w:t>万元，年末公务用车保有量</w:t>
      </w:r>
      <w:r>
        <w:rPr>
          <w:rFonts w:eastAsia="仿宋_GB2312"/>
          <w:sz w:val="32"/>
          <w:szCs w:val="32"/>
        </w:rPr>
        <w:t xml:space="preserve"> 3 </w:t>
      </w:r>
      <w:r>
        <w:rPr>
          <w:rFonts w:hint="eastAsia" w:eastAsia="仿宋_GB2312"/>
          <w:sz w:val="32"/>
          <w:szCs w:val="32"/>
        </w:rPr>
        <w:t>辆），比预算减少</w:t>
      </w:r>
      <w:r>
        <w:rPr>
          <w:rFonts w:eastAsia="仿宋_GB2312"/>
          <w:sz w:val="32"/>
          <w:szCs w:val="32"/>
        </w:rPr>
        <w:t>8.43</w:t>
      </w:r>
      <w:r>
        <w:rPr>
          <w:rFonts w:hint="eastAsia" w:eastAsia="仿宋_GB2312"/>
          <w:sz w:val="32"/>
          <w:szCs w:val="32"/>
        </w:rPr>
        <w:t>万元，比</w:t>
      </w:r>
      <w:r>
        <w:rPr>
          <w:rFonts w:eastAsia="仿宋_GB2312"/>
          <w:sz w:val="32"/>
          <w:szCs w:val="32"/>
        </w:rPr>
        <w:t>2015</w:t>
      </w:r>
      <w:r>
        <w:rPr>
          <w:rFonts w:hint="eastAsia" w:eastAsia="仿宋_GB2312"/>
          <w:sz w:val="32"/>
          <w:szCs w:val="32"/>
        </w:rPr>
        <w:t>年度决算减少</w:t>
      </w:r>
      <w:r>
        <w:rPr>
          <w:rFonts w:eastAsia="仿宋_GB2312"/>
          <w:sz w:val="32"/>
          <w:szCs w:val="32"/>
        </w:rPr>
        <w:t xml:space="preserve">7.36 </w:t>
      </w:r>
      <w:r>
        <w:rPr>
          <w:rFonts w:hint="eastAsia" w:eastAsia="仿宋_GB2312"/>
          <w:sz w:val="32"/>
          <w:szCs w:val="32"/>
        </w:rPr>
        <w:t>万元，原因是公务用车改革后，严格按照文件精神使用公务用车，降低公务用车使用次数，减少公务用车日常维护、保养次数；公务接待费</w:t>
      </w:r>
      <w:r>
        <w:rPr>
          <w:rFonts w:eastAsia="仿宋_GB2312"/>
          <w:sz w:val="32"/>
          <w:szCs w:val="32"/>
        </w:rPr>
        <w:t xml:space="preserve"> 0.91</w:t>
      </w:r>
      <w:r>
        <w:rPr>
          <w:rFonts w:hint="eastAsia" w:eastAsia="仿宋_GB2312"/>
          <w:sz w:val="32"/>
          <w:szCs w:val="32"/>
        </w:rPr>
        <w:t>万元（</w:t>
      </w:r>
      <w:r>
        <w:rPr>
          <w:rFonts w:eastAsia="仿宋_GB2312"/>
          <w:sz w:val="32"/>
          <w:szCs w:val="32"/>
        </w:rPr>
        <w:t>2016</w:t>
      </w:r>
      <w:r>
        <w:rPr>
          <w:rFonts w:hint="eastAsia" w:eastAsia="仿宋_GB2312"/>
          <w:sz w:val="32"/>
          <w:szCs w:val="32"/>
        </w:rPr>
        <w:t>年度国内公务接待</w:t>
      </w:r>
      <w:r>
        <w:rPr>
          <w:rFonts w:eastAsia="仿宋_GB2312"/>
          <w:sz w:val="32"/>
          <w:szCs w:val="32"/>
        </w:rPr>
        <w:t>18</w:t>
      </w:r>
      <w:r>
        <w:rPr>
          <w:rFonts w:hint="eastAsia" w:eastAsia="仿宋_GB2312"/>
          <w:sz w:val="32"/>
          <w:szCs w:val="32"/>
        </w:rPr>
        <w:t>批次，合计接待</w:t>
      </w:r>
      <w:r>
        <w:rPr>
          <w:rFonts w:eastAsia="仿宋_GB2312"/>
          <w:sz w:val="32"/>
          <w:szCs w:val="32"/>
        </w:rPr>
        <w:t>175</w:t>
      </w:r>
      <w:r>
        <w:rPr>
          <w:rFonts w:hint="eastAsia" w:eastAsia="仿宋_GB2312"/>
          <w:sz w:val="32"/>
          <w:szCs w:val="32"/>
        </w:rPr>
        <w:t>人次），比预算减少</w:t>
      </w:r>
      <w:r>
        <w:rPr>
          <w:rFonts w:eastAsia="仿宋_GB2312"/>
          <w:sz w:val="32"/>
          <w:szCs w:val="32"/>
        </w:rPr>
        <w:t xml:space="preserve">4.38 </w:t>
      </w:r>
      <w:r>
        <w:rPr>
          <w:rFonts w:hint="eastAsia" w:eastAsia="仿宋_GB2312"/>
          <w:sz w:val="32"/>
          <w:szCs w:val="32"/>
        </w:rPr>
        <w:t>万元，比</w:t>
      </w:r>
      <w:r>
        <w:rPr>
          <w:rFonts w:eastAsia="仿宋_GB2312"/>
          <w:sz w:val="32"/>
          <w:szCs w:val="32"/>
        </w:rPr>
        <w:t>2015</w:t>
      </w:r>
      <w:r>
        <w:rPr>
          <w:rFonts w:hint="eastAsia" w:eastAsia="仿宋_GB2312"/>
          <w:sz w:val="32"/>
          <w:szCs w:val="32"/>
        </w:rPr>
        <w:t>年度决算减少</w:t>
      </w:r>
      <w:r>
        <w:rPr>
          <w:rFonts w:eastAsia="仿宋_GB2312"/>
          <w:sz w:val="32"/>
          <w:szCs w:val="32"/>
        </w:rPr>
        <w:t>0.084</w:t>
      </w:r>
      <w:r>
        <w:rPr>
          <w:rFonts w:hint="eastAsia" w:eastAsia="仿宋_GB2312"/>
          <w:sz w:val="32"/>
          <w:szCs w:val="32"/>
        </w:rPr>
        <w:t>万元，原因是减少公务接待次数，降低林业有害生物防治、园林监管等过程中就餐标准，控制就餐人数。</w:t>
      </w:r>
    </w:p>
    <w:p>
      <w:pPr>
        <w:numPr>
          <w:ilvl w:val="0"/>
          <w:numId w:val="2"/>
        </w:num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机关运行经费支出情况的说明</w:t>
      </w:r>
    </w:p>
    <w:p>
      <w:pPr>
        <w:widowControl/>
        <w:ind w:firstLine="640" w:firstLineChars="200"/>
        <w:jc w:val="left"/>
        <w:rPr>
          <w:rFonts w:eastAsia="仿宋_GB2312"/>
          <w:sz w:val="32"/>
          <w:szCs w:val="32"/>
        </w:rPr>
      </w:pPr>
      <w:r>
        <w:rPr>
          <w:rFonts w:eastAsia="仿宋_GB2312"/>
          <w:sz w:val="32"/>
          <w:szCs w:val="32"/>
        </w:rPr>
        <w:t>2016</w:t>
      </w:r>
      <w:r>
        <w:rPr>
          <w:rFonts w:hint="eastAsia" w:eastAsia="仿宋_GB2312"/>
          <w:sz w:val="32"/>
          <w:szCs w:val="32"/>
        </w:rPr>
        <w:t>年度部门机关运行经费支出</w:t>
      </w:r>
      <w:r>
        <w:rPr>
          <w:rFonts w:eastAsia="仿宋_GB2312"/>
          <w:sz w:val="32"/>
          <w:szCs w:val="32"/>
        </w:rPr>
        <w:t xml:space="preserve"> 26.20 </w:t>
      </w:r>
      <w:r>
        <w:rPr>
          <w:rFonts w:hint="eastAsia" w:eastAsia="仿宋_GB2312"/>
          <w:sz w:val="32"/>
          <w:szCs w:val="32"/>
        </w:rPr>
        <w:t>万元，比</w:t>
      </w:r>
      <w:r>
        <w:rPr>
          <w:rFonts w:eastAsia="仿宋_GB2312"/>
          <w:sz w:val="32"/>
          <w:szCs w:val="32"/>
        </w:rPr>
        <w:t>2015</w:t>
      </w:r>
      <w:r>
        <w:rPr>
          <w:rFonts w:hint="eastAsia" w:eastAsia="仿宋_GB2312"/>
          <w:sz w:val="32"/>
          <w:szCs w:val="32"/>
        </w:rPr>
        <w:t>年度增加</w:t>
      </w:r>
      <w:r>
        <w:rPr>
          <w:rFonts w:eastAsia="仿宋_GB2312"/>
          <w:sz w:val="32"/>
          <w:szCs w:val="32"/>
        </w:rPr>
        <w:t>15.64</w:t>
      </w:r>
      <w:r>
        <w:rPr>
          <w:rFonts w:hint="eastAsia" w:eastAsia="仿宋_GB2312"/>
          <w:sz w:val="32"/>
          <w:szCs w:val="32"/>
        </w:rPr>
        <w:t>万元，原因是</w:t>
      </w:r>
      <w:r>
        <w:rPr>
          <w:rFonts w:eastAsia="仿宋_GB2312"/>
          <w:sz w:val="32"/>
          <w:szCs w:val="32"/>
        </w:rPr>
        <w:t xml:space="preserve"> 1.2016</w:t>
      </w:r>
      <w:r>
        <w:rPr>
          <w:rFonts w:hint="eastAsia" w:eastAsia="仿宋_GB2312"/>
          <w:sz w:val="32"/>
          <w:szCs w:val="32"/>
        </w:rPr>
        <w:t>年度我县提高日常办公经费标准，增设福利费、工会经费等项目。</w:t>
      </w:r>
      <w:r>
        <w:rPr>
          <w:rFonts w:eastAsia="仿宋_GB2312"/>
          <w:sz w:val="32"/>
          <w:szCs w:val="32"/>
        </w:rPr>
        <w:t>2.</w:t>
      </w:r>
      <w:r>
        <w:rPr>
          <w:rFonts w:hint="eastAsia" w:eastAsia="仿宋_GB2312"/>
          <w:sz w:val="32"/>
          <w:szCs w:val="32"/>
        </w:rPr>
        <w:t>开展创园、园林监管、飞防等工作，日常办公活动增加，办公耗材支出增加，增加日常办公支出。</w:t>
      </w:r>
      <w:r>
        <w:rPr>
          <w:rFonts w:eastAsia="仿宋_GB2312"/>
          <w:sz w:val="32"/>
          <w:szCs w:val="32"/>
        </w:rPr>
        <w:t>3.</w:t>
      </w:r>
      <w:r>
        <w:rPr>
          <w:rFonts w:hint="eastAsia" w:eastAsia="仿宋_GB2312"/>
          <w:sz w:val="32"/>
          <w:szCs w:val="32"/>
        </w:rPr>
        <w:t>因更换办公地点，部分办公桌椅、设备耗损严重，进行更新。</w:t>
      </w:r>
    </w:p>
    <w:p>
      <w:pPr>
        <w:numPr>
          <w:ilvl w:val="0"/>
          <w:numId w:val="2"/>
        </w:num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绩效预算信息</w:t>
      </w:r>
    </w:p>
    <w:p>
      <w:pPr>
        <w:widowControl/>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、预算绩效管理工作开展情况</w:t>
      </w:r>
    </w:p>
    <w:p>
      <w:pPr>
        <w:widowControl/>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、进一步完善预算绩效管理制度体系</w:t>
      </w:r>
    </w:p>
    <w:p>
      <w:pPr>
        <w:widowControl/>
        <w:ind w:firstLine="640" w:firstLineChars="200"/>
        <w:jc w:val="left"/>
        <w:rPr>
          <w:rFonts w:eastAsia="仿宋_GB2312"/>
          <w:sz w:val="32"/>
          <w:szCs w:val="32"/>
        </w:rPr>
      </w:pPr>
      <w:r>
        <w:rPr>
          <w:rFonts w:hint="eastAsia" w:eastAsia="仿宋_GB2312"/>
          <w:sz w:val="32"/>
          <w:szCs w:val="32"/>
        </w:rPr>
        <w:t>一是制定了加强项目预算绩效管理的办法，着力加强对项目绩效评价的质量管理。二是根据财政局有关要求，完善</w:t>
      </w:r>
      <w:r>
        <w:rPr>
          <w:rFonts w:eastAsia="仿宋_GB2312"/>
          <w:sz w:val="32"/>
          <w:szCs w:val="32"/>
        </w:rPr>
        <w:t>2017</w:t>
      </w:r>
      <w:r>
        <w:rPr>
          <w:rFonts w:hint="eastAsia" w:eastAsia="仿宋_GB2312"/>
          <w:sz w:val="32"/>
          <w:szCs w:val="32"/>
        </w:rPr>
        <w:t>年度预算绩效管理工作考核办法，进一步提高工作考核的科学性和有效性。三是拟定引进第三方参与预算绩效管理，提高绩效评价的质量。</w:t>
      </w:r>
    </w:p>
    <w:p>
      <w:pPr>
        <w:widowControl/>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、着力推进全过程预算绩效管理工作</w:t>
      </w:r>
    </w:p>
    <w:p>
      <w:pPr>
        <w:widowControl/>
        <w:ind w:firstLine="640" w:firstLineChars="200"/>
        <w:jc w:val="left"/>
        <w:rPr>
          <w:rFonts w:eastAsia="仿宋_GB2312"/>
          <w:sz w:val="32"/>
          <w:szCs w:val="32"/>
        </w:rPr>
      </w:pPr>
      <w:r>
        <w:rPr>
          <w:rFonts w:eastAsia="仿宋_GB2312"/>
          <w:sz w:val="32"/>
          <w:szCs w:val="32"/>
        </w:rPr>
        <w:sym w:font="Wingdings" w:char="F081"/>
      </w:r>
      <w:r>
        <w:rPr>
          <w:rFonts w:eastAsia="仿宋_GB2312"/>
          <w:sz w:val="32"/>
          <w:szCs w:val="32"/>
        </w:rPr>
        <w:t xml:space="preserve"> </w:t>
      </w:r>
      <w:r>
        <w:rPr>
          <w:rFonts w:hint="eastAsia" w:eastAsia="仿宋_GB2312"/>
          <w:sz w:val="32"/>
          <w:szCs w:val="32"/>
        </w:rPr>
        <w:t>绩效目标方面：一是制定绩效目标编制管理要求，推进绩效目标编报工作。二是提高部门内部人员对绩效管理政策的知晓度和绩效工作的参与度。三是将绩效目标作为项目预算资金支出安排的重要内容之一。</w:t>
      </w:r>
    </w:p>
    <w:p>
      <w:pPr>
        <w:widowControl/>
        <w:ind w:firstLine="640" w:firstLineChars="200"/>
        <w:jc w:val="left"/>
        <w:rPr>
          <w:rFonts w:eastAsia="仿宋_GB2312"/>
          <w:sz w:val="32"/>
          <w:szCs w:val="32"/>
        </w:rPr>
      </w:pPr>
      <w:r>
        <w:rPr>
          <w:rFonts w:eastAsia="仿宋_GB2312"/>
          <w:sz w:val="32"/>
          <w:szCs w:val="32"/>
        </w:rPr>
        <w:sym w:font="Wingdings" w:char="F082"/>
      </w:r>
      <w:r>
        <w:rPr>
          <w:rFonts w:eastAsia="仿宋_GB2312"/>
          <w:sz w:val="32"/>
          <w:szCs w:val="32"/>
        </w:rPr>
        <w:t xml:space="preserve"> </w:t>
      </w:r>
      <w:r>
        <w:rPr>
          <w:rFonts w:hint="eastAsia" w:eastAsia="仿宋_GB2312"/>
          <w:sz w:val="32"/>
          <w:szCs w:val="32"/>
        </w:rPr>
        <w:t>绩效跟踪方面：重点推进以预算部门为主体开展绩效跟踪，加强项目预算执行，优化项目资金管理，促进绩效目标实现。</w:t>
      </w:r>
    </w:p>
    <w:p>
      <w:pPr>
        <w:widowControl/>
        <w:ind w:firstLine="640" w:firstLineChars="200"/>
        <w:jc w:val="left"/>
        <w:rPr>
          <w:rFonts w:eastAsia="仿宋_GB2312"/>
          <w:sz w:val="32"/>
          <w:szCs w:val="32"/>
        </w:rPr>
      </w:pPr>
      <w:r>
        <w:rPr>
          <w:rFonts w:eastAsia="仿宋_GB2312"/>
          <w:sz w:val="32"/>
          <w:szCs w:val="32"/>
        </w:rPr>
        <w:sym w:font="Wingdings" w:char="F083"/>
      </w:r>
      <w:r>
        <w:rPr>
          <w:rFonts w:eastAsia="仿宋_GB2312"/>
          <w:sz w:val="32"/>
          <w:szCs w:val="32"/>
        </w:rPr>
        <w:t xml:space="preserve"> </w:t>
      </w:r>
      <w:r>
        <w:rPr>
          <w:rFonts w:hint="eastAsia" w:eastAsia="仿宋_GB2312"/>
          <w:sz w:val="32"/>
          <w:szCs w:val="32"/>
        </w:rPr>
        <w:t>绩效评价方面：一是推进预算主管科室开展绩效评价，进一步落实支出责任。二是进一步拓展绩效评价管理模式，在重点项目绩效评价的基础上，开展科室整体支出绩效评价和专项资金政策评价试点。三是加强对预算人员及科室负责绩效评价工作人员的政策业务培训，进一步提高绩效评价质量。　</w:t>
      </w:r>
    </w:p>
    <w:p>
      <w:pPr>
        <w:widowControl/>
        <w:ind w:firstLine="640" w:firstLineChars="200"/>
        <w:jc w:val="left"/>
        <w:rPr>
          <w:rFonts w:eastAsia="仿宋_GB2312"/>
          <w:sz w:val="32"/>
          <w:szCs w:val="32"/>
        </w:rPr>
      </w:pPr>
      <w:r>
        <w:rPr>
          <w:rFonts w:hint="eastAsia" w:eastAsia="仿宋_GB2312"/>
          <w:sz w:val="32"/>
          <w:szCs w:val="32"/>
        </w:rPr>
        <w:t>④</w:t>
      </w:r>
      <w:r>
        <w:rPr>
          <w:rFonts w:eastAsia="仿宋_GB2312"/>
          <w:sz w:val="32"/>
          <w:szCs w:val="32"/>
        </w:rPr>
        <w:t xml:space="preserve"> </w:t>
      </w:r>
      <w:r>
        <w:rPr>
          <w:rFonts w:hint="eastAsia" w:eastAsia="仿宋_GB2312"/>
          <w:sz w:val="32"/>
          <w:szCs w:val="32"/>
        </w:rPr>
        <w:t>结果应用和信息公开方面：一是加强绩效评价结果应用，积极督促科室对绩效问题的整改，促进完善项目资金的管理。二是根据绩效评价信息公开的要求，完成了年度重点评价项目的结果信息公开，接受社会的监督。三是推进科室开展绩效目标和评价结果的信息公开。</w:t>
      </w:r>
    </w:p>
    <w:p>
      <w:pPr>
        <w:widowControl/>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、着力提高预算绩效管理工作质量</w:t>
      </w:r>
    </w:p>
    <w:p>
      <w:pPr>
        <w:widowControl/>
        <w:ind w:firstLine="640" w:firstLineChars="200"/>
        <w:jc w:val="left"/>
        <w:rPr>
          <w:rFonts w:eastAsia="仿宋_GB2312"/>
          <w:sz w:val="32"/>
          <w:szCs w:val="32"/>
        </w:rPr>
      </w:pPr>
      <w:r>
        <w:rPr>
          <w:rFonts w:hint="eastAsia" w:eastAsia="仿宋_GB2312"/>
          <w:sz w:val="32"/>
          <w:szCs w:val="32"/>
        </w:rPr>
        <w:t>一是进一步推进预算绩效管理信息化建设和应用</w:t>
      </w:r>
      <w:r>
        <w:rPr>
          <w:rFonts w:eastAsia="仿宋_GB2312"/>
          <w:sz w:val="32"/>
          <w:szCs w:val="32"/>
        </w:rPr>
        <w:t>,</w:t>
      </w:r>
      <w:r>
        <w:rPr>
          <w:rFonts w:hint="eastAsia" w:eastAsia="仿宋_GB2312"/>
          <w:sz w:val="32"/>
          <w:szCs w:val="32"/>
        </w:rPr>
        <w:t>加快预算绩效管理信息化建设，逐步建立预算绩效管理信息沟通共享机制的架构。二是加强对预算部门和绩效评价人员政策辅导和业务培训，进一步夯实预算绩效管理的基础。</w:t>
      </w:r>
    </w:p>
    <w:p>
      <w:pPr>
        <w:widowControl/>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、开展预算绩效管理工作考核</w:t>
      </w:r>
    </w:p>
    <w:p>
      <w:pPr>
        <w:widowControl/>
        <w:ind w:firstLine="640" w:firstLineChars="200"/>
        <w:jc w:val="left"/>
        <w:rPr>
          <w:rFonts w:eastAsia="仿宋_GB2312"/>
          <w:sz w:val="32"/>
          <w:szCs w:val="32"/>
        </w:rPr>
      </w:pPr>
      <w:r>
        <w:rPr>
          <w:rFonts w:hint="eastAsia" w:eastAsia="仿宋_GB2312"/>
          <w:sz w:val="32"/>
          <w:szCs w:val="32"/>
        </w:rPr>
        <w:t>依据财政部门有关要求，制定了《</w:t>
      </w:r>
      <w:r>
        <w:rPr>
          <w:rFonts w:eastAsia="仿宋_GB2312"/>
          <w:sz w:val="32"/>
          <w:szCs w:val="32"/>
        </w:rPr>
        <w:t>2016</w:t>
      </w:r>
      <w:r>
        <w:rPr>
          <w:rFonts w:hint="eastAsia" w:eastAsia="仿宋_GB2312"/>
          <w:sz w:val="32"/>
          <w:szCs w:val="32"/>
        </w:rPr>
        <w:t>年预算绩效管理工作考核有关要求》，重点对部门内部项目绩效评价工作进行全覆盖，同时对绩效基础工作、扩大管理范围、加强结果应用等方面进行考核。</w:t>
      </w:r>
    </w:p>
    <w:p>
      <w:pPr>
        <w:widowControl/>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、预算项目绩效评价开展情况</w:t>
      </w:r>
    </w:p>
    <w:p>
      <w:pPr>
        <w:widowControl/>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、绿化管护费：对县域内街道、街头绿地、游园、厂通路及旅游环线等绿化成果执行三级的养护和管理，提升县城整体环境。</w:t>
      </w:r>
    </w:p>
    <w:p>
      <w:pPr>
        <w:widowControl/>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、林业有害生物防治：对县域内现有的林木杨树采取飞防和地防相结合的方式，防治美国白蛾一代、美国白蛾三代、春尺蠖、方翅网蝽等常见病虫害。防治期为</w:t>
      </w:r>
      <w:r>
        <w:rPr>
          <w:rFonts w:eastAsia="仿宋_GB2312"/>
          <w:sz w:val="32"/>
          <w:szCs w:val="32"/>
        </w:rPr>
        <w:t>3</w:t>
      </w:r>
      <w:r>
        <w:rPr>
          <w:rFonts w:hint="eastAsia" w:eastAsia="仿宋_GB2312"/>
          <w:sz w:val="32"/>
          <w:szCs w:val="32"/>
        </w:rPr>
        <w:t>月</w:t>
      </w:r>
      <w:r>
        <w:rPr>
          <w:rFonts w:eastAsia="仿宋_GB2312"/>
          <w:sz w:val="32"/>
          <w:szCs w:val="32"/>
        </w:rPr>
        <w:t>--10</w:t>
      </w:r>
      <w:r>
        <w:rPr>
          <w:rFonts w:hint="eastAsia" w:eastAsia="仿宋_GB2312"/>
          <w:sz w:val="32"/>
          <w:szCs w:val="32"/>
        </w:rPr>
        <w:t>月，飞防</w:t>
      </w:r>
      <w:r>
        <w:rPr>
          <w:rFonts w:eastAsia="仿宋_GB2312"/>
          <w:sz w:val="32"/>
          <w:szCs w:val="32"/>
        </w:rPr>
        <w:t>100</w:t>
      </w:r>
      <w:r>
        <w:rPr>
          <w:rFonts w:hint="eastAsia" w:eastAsia="仿宋_GB2312"/>
          <w:sz w:val="32"/>
          <w:szCs w:val="32"/>
        </w:rPr>
        <w:t>架次，防治面积</w:t>
      </w:r>
      <w:r>
        <w:rPr>
          <w:rFonts w:eastAsia="仿宋_GB2312"/>
          <w:sz w:val="32"/>
          <w:szCs w:val="32"/>
        </w:rPr>
        <w:t xml:space="preserve"> 15</w:t>
      </w:r>
      <w:r>
        <w:rPr>
          <w:rFonts w:hint="eastAsia" w:eastAsia="仿宋_GB2312"/>
          <w:sz w:val="32"/>
          <w:szCs w:val="32"/>
        </w:rPr>
        <w:t>万亩次，有效将病虫害发生率控制在</w:t>
      </w:r>
      <w:r>
        <w:rPr>
          <w:rFonts w:eastAsia="仿宋_GB2312"/>
          <w:sz w:val="32"/>
          <w:szCs w:val="32"/>
        </w:rPr>
        <w:t>1.4</w:t>
      </w:r>
      <w:r>
        <w:rPr>
          <w:rFonts w:hint="eastAsia" w:eastAsia="仿宋_GB2312"/>
          <w:sz w:val="32"/>
          <w:szCs w:val="32"/>
        </w:rPr>
        <w:t>‰以内，无公害防治率达到</w:t>
      </w:r>
      <w:r>
        <w:rPr>
          <w:rFonts w:eastAsia="仿宋_GB2312"/>
          <w:sz w:val="32"/>
          <w:szCs w:val="32"/>
        </w:rPr>
        <w:t>91%</w:t>
      </w:r>
      <w:r>
        <w:rPr>
          <w:rFonts w:hint="eastAsia" w:eastAsia="仿宋_GB2312"/>
          <w:sz w:val="32"/>
          <w:szCs w:val="32"/>
        </w:rPr>
        <w:t>，测报准确率达到</w:t>
      </w:r>
      <w:r>
        <w:rPr>
          <w:rFonts w:eastAsia="仿宋_GB2312"/>
          <w:sz w:val="32"/>
          <w:szCs w:val="32"/>
        </w:rPr>
        <w:t>96%</w:t>
      </w:r>
      <w:r>
        <w:rPr>
          <w:rFonts w:hint="eastAsia" w:eastAsia="仿宋_GB2312"/>
          <w:sz w:val="32"/>
          <w:szCs w:val="32"/>
        </w:rPr>
        <w:t>以上，种苗产地检疫率达到</w:t>
      </w:r>
      <w:r>
        <w:rPr>
          <w:rFonts w:eastAsia="仿宋_GB2312"/>
          <w:sz w:val="32"/>
          <w:szCs w:val="32"/>
        </w:rPr>
        <w:t>100%</w:t>
      </w:r>
      <w:r>
        <w:rPr>
          <w:rFonts w:hint="eastAsia" w:eastAsia="仿宋_GB2312"/>
          <w:sz w:val="32"/>
          <w:szCs w:val="32"/>
        </w:rPr>
        <w:t>。达到控制防治的预期目标。</w:t>
      </w:r>
    </w:p>
    <w:p>
      <w:pPr>
        <w:widowControl/>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、大厂街心花园景观建设工程：按照县委政府工作安排部署，我局在县城东北侧建设街心花园景观工程，主要建设内容包括</w:t>
      </w:r>
      <w:r>
        <w:rPr>
          <w:rFonts w:eastAsia="仿宋_GB2312"/>
          <w:sz w:val="32"/>
          <w:szCs w:val="32"/>
        </w:rPr>
        <w:t>:</w:t>
      </w:r>
      <w:r>
        <w:rPr>
          <w:rFonts w:hint="eastAsia" w:eastAsia="仿宋_GB2312"/>
          <w:sz w:val="32"/>
          <w:szCs w:val="32"/>
        </w:rPr>
        <w:t>土方、给排水、苗木栽植、硬化铺装、市政设施、景观照明、健身器材安装、景墙廊架修建等。该工程的建设丰富了县城的公园绿地景观，同时增加了城市绿量，形成了良好景观，为居民提供了一个良好的休闲、健身地。</w:t>
      </w:r>
    </w:p>
    <w:p>
      <w:pPr>
        <w:widowControl/>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、伊乡森林公园主入口景观建设工程：主要建设内容包括给水工程、照明工程、雨水工程、土方工程、绿化工程、小品工程、铺装工程等。伊乡森林公园景观工程为大厂回族自治县</w:t>
      </w:r>
      <w:r>
        <w:rPr>
          <w:rFonts w:eastAsia="仿宋_GB2312"/>
          <w:sz w:val="32"/>
          <w:szCs w:val="32"/>
        </w:rPr>
        <w:t>60</w:t>
      </w:r>
      <w:r>
        <w:rPr>
          <w:rFonts w:hint="eastAsia" w:eastAsia="仿宋_GB2312"/>
          <w:sz w:val="32"/>
          <w:szCs w:val="32"/>
        </w:rPr>
        <w:t>周年县庆重点工程，是我县南部与临县香河县交界处重要的标志性景观节点，具有观赏、休闲、娱乐、康体、迎宾等功能。该工程形成了良好的景观，提升了我县环境面貌，提高了居民生活质量。</w:t>
      </w:r>
    </w:p>
    <w:p>
      <w:pPr>
        <w:widowControl/>
        <w:ind w:firstLine="640" w:firstLineChars="200"/>
        <w:jc w:val="left"/>
        <w:rPr>
          <w:rFonts w:eastAsia="仿宋_GB2312"/>
          <w:sz w:val="32"/>
          <w:szCs w:val="32"/>
        </w:rPr>
      </w:pPr>
      <w:r>
        <w:rPr>
          <w:rFonts w:eastAsia="仿宋_GB2312"/>
          <w:sz w:val="32"/>
          <w:szCs w:val="32"/>
        </w:rPr>
        <w:t>6</w:t>
      </w:r>
      <w:r>
        <w:rPr>
          <w:rFonts w:hint="eastAsia" w:eastAsia="仿宋_GB2312"/>
          <w:sz w:val="32"/>
          <w:szCs w:val="32"/>
        </w:rPr>
        <w:t>、李大线道路绿化工程：主要建设内容包括李大线道路两侧边沟种植土回填、法桐栽植与养护等。李大线道路绿化工程为大厂回族自治县</w:t>
      </w:r>
      <w:r>
        <w:rPr>
          <w:rFonts w:eastAsia="仿宋_GB2312"/>
          <w:sz w:val="32"/>
          <w:szCs w:val="32"/>
        </w:rPr>
        <w:t>60</w:t>
      </w:r>
      <w:r>
        <w:rPr>
          <w:rFonts w:hint="eastAsia" w:eastAsia="仿宋_GB2312"/>
          <w:sz w:val="32"/>
          <w:szCs w:val="32"/>
        </w:rPr>
        <w:t>周年县庆工程，该工程的建设有效提升了李大线道路整体景观效果，提升了我县整体环境面貌，提高了居民的生活质量。</w:t>
      </w:r>
    </w:p>
    <w:p>
      <w:pPr>
        <w:widowControl/>
        <w:ind w:firstLine="640" w:firstLineChars="200"/>
        <w:jc w:val="left"/>
        <w:rPr>
          <w:rFonts w:eastAsia="仿宋_GB2312"/>
          <w:sz w:val="32"/>
          <w:szCs w:val="32"/>
        </w:rPr>
      </w:pPr>
      <w:r>
        <w:rPr>
          <w:rFonts w:eastAsia="仿宋_GB2312"/>
          <w:sz w:val="32"/>
          <w:szCs w:val="32"/>
        </w:rPr>
        <w:t>7</w:t>
      </w:r>
      <w:r>
        <w:rPr>
          <w:rFonts w:hint="eastAsia" w:eastAsia="仿宋_GB2312"/>
          <w:sz w:val="32"/>
          <w:szCs w:val="32"/>
        </w:rPr>
        <w:t>、祁陈路节点土方和硬化铺装工程</w:t>
      </w:r>
      <w:r>
        <w:rPr>
          <w:rFonts w:eastAsia="仿宋_GB2312"/>
          <w:sz w:val="32"/>
          <w:szCs w:val="32"/>
        </w:rPr>
        <w:t>:</w:t>
      </w:r>
      <w:r>
        <w:rPr>
          <w:rFonts w:hint="eastAsia" w:eastAsia="仿宋_GB2312"/>
          <w:sz w:val="32"/>
          <w:szCs w:val="32"/>
        </w:rPr>
        <w:t>主要建设内容包括</w:t>
      </w:r>
      <w:r>
        <w:rPr>
          <w:rFonts w:eastAsia="仿宋_GB2312"/>
          <w:sz w:val="32"/>
          <w:szCs w:val="32"/>
        </w:rPr>
        <w:t>:</w:t>
      </w:r>
      <w:r>
        <w:rPr>
          <w:rFonts w:hint="eastAsia" w:eastAsia="仿宋_GB2312"/>
          <w:sz w:val="32"/>
          <w:szCs w:val="32"/>
        </w:rPr>
        <w:t>整理绿化用地、微地形堆砌、园路铺装等。祁陈路节点土方和硬化铺装工程为大厂回族自治县</w:t>
      </w:r>
      <w:r>
        <w:rPr>
          <w:rFonts w:eastAsia="仿宋_GB2312"/>
          <w:sz w:val="32"/>
          <w:szCs w:val="32"/>
        </w:rPr>
        <w:t>60</w:t>
      </w:r>
      <w:r>
        <w:rPr>
          <w:rFonts w:hint="eastAsia" w:eastAsia="仿宋_GB2312"/>
          <w:sz w:val="32"/>
          <w:szCs w:val="32"/>
        </w:rPr>
        <w:t>周年县庆工程，该工程有效提升了祁陈路与大香线交接处景观效果，提升了我县整体环境面貌，提高了居民的生活质量。</w:t>
      </w:r>
    </w:p>
    <w:p>
      <w:pPr>
        <w:widowControl/>
        <w:ind w:firstLine="640" w:firstLineChars="200"/>
        <w:jc w:val="left"/>
        <w:rPr>
          <w:rFonts w:eastAsia="仿宋_GB2312"/>
          <w:sz w:val="32"/>
          <w:szCs w:val="32"/>
        </w:rPr>
      </w:pPr>
      <w:r>
        <w:rPr>
          <w:rFonts w:hint="eastAsia" w:eastAsia="仿宋_GB2312"/>
          <w:sz w:val="32"/>
          <w:szCs w:val="32"/>
        </w:rPr>
        <w:t>针对工作完成情况，确定整体绩效评价等级为优。</w:t>
      </w:r>
    </w:p>
    <w:p>
      <w:pPr>
        <w:numPr>
          <w:ilvl w:val="0"/>
          <w:numId w:val="2"/>
        </w:num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政府采购决算情况</w:t>
      </w:r>
    </w:p>
    <w:p>
      <w:pPr>
        <w:widowControl/>
        <w:ind w:firstLine="640" w:firstLineChars="200"/>
        <w:jc w:val="left"/>
        <w:rPr>
          <w:rFonts w:eastAsia="仿宋_GB2312"/>
          <w:sz w:val="32"/>
          <w:szCs w:val="32"/>
        </w:rPr>
      </w:pPr>
      <w:r>
        <w:rPr>
          <w:rFonts w:eastAsia="仿宋_GB2312"/>
          <w:sz w:val="32"/>
          <w:szCs w:val="32"/>
        </w:rPr>
        <w:t>2016</w:t>
      </w:r>
      <w:r>
        <w:rPr>
          <w:rFonts w:hint="eastAsia" w:eastAsia="仿宋_GB2312"/>
          <w:sz w:val="32"/>
          <w:szCs w:val="32"/>
        </w:rPr>
        <w:t>年本部门政府采购支出总额</w:t>
      </w:r>
      <w:r>
        <w:rPr>
          <w:rFonts w:eastAsia="仿宋_GB2312"/>
          <w:sz w:val="32"/>
          <w:szCs w:val="32"/>
        </w:rPr>
        <w:t>1538.25</w:t>
      </w:r>
      <w:r>
        <w:rPr>
          <w:rFonts w:hint="eastAsia" w:eastAsia="仿宋_GB2312"/>
          <w:sz w:val="32"/>
          <w:szCs w:val="32"/>
        </w:rPr>
        <w:t>万元，其中政府采购货物支出</w:t>
      </w:r>
      <w:r>
        <w:rPr>
          <w:rFonts w:eastAsia="仿宋_GB2312"/>
          <w:sz w:val="32"/>
          <w:szCs w:val="32"/>
        </w:rPr>
        <w:t>89.67</w:t>
      </w:r>
      <w:r>
        <w:rPr>
          <w:rFonts w:hint="eastAsia" w:eastAsia="仿宋_GB2312"/>
          <w:sz w:val="32"/>
          <w:szCs w:val="32"/>
        </w:rPr>
        <w:t>万、政府采购工程支出</w:t>
      </w:r>
      <w:r>
        <w:rPr>
          <w:rFonts w:eastAsia="仿宋_GB2312"/>
          <w:sz w:val="32"/>
          <w:szCs w:val="32"/>
        </w:rPr>
        <w:t>1373.71</w:t>
      </w:r>
      <w:r>
        <w:rPr>
          <w:rFonts w:hint="eastAsia" w:eastAsia="仿宋_GB2312"/>
          <w:sz w:val="32"/>
          <w:szCs w:val="32"/>
        </w:rPr>
        <w:t>万、政府采购服务支出</w:t>
      </w:r>
      <w:r>
        <w:rPr>
          <w:rFonts w:eastAsia="仿宋_GB2312"/>
          <w:sz w:val="32"/>
          <w:szCs w:val="32"/>
        </w:rPr>
        <w:t>74.88</w:t>
      </w:r>
      <w:r>
        <w:rPr>
          <w:rFonts w:hint="eastAsia" w:eastAsia="仿宋_GB2312"/>
          <w:sz w:val="32"/>
          <w:szCs w:val="32"/>
        </w:rPr>
        <w:t>万。</w:t>
      </w:r>
    </w:p>
    <w:p>
      <w:pPr>
        <w:numPr>
          <w:ilvl w:val="0"/>
          <w:numId w:val="2"/>
        </w:num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国有资产信息</w:t>
      </w:r>
    </w:p>
    <w:p>
      <w:pPr>
        <w:widowControl/>
        <w:ind w:firstLine="640" w:firstLineChars="200"/>
        <w:jc w:val="left"/>
        <w:rPr>
          <w:rFonts w:eastAsia="仿宋_GB2312"/>
          <w:sz w:val="32"/>
          <w:szCs w:val="32"/>
        </w:rPr>
      </w:pPr>
      <w:r>
        <w:rPr>
          <w:rFonts w:hint="eastAsia" w:eastAsia="仿宋_GB2312"/>
          <w:sz w:val="32"/>
          <w:szCs w:val="32"/>
        </w:rPr>
        <w:t>截至</w:t>
      </w:r>
      <w:r>
        <w:rPr>
          <w:rFonts w:eastAsia="仿宋_GB2312"/>
          <w:sz w:val="32"/>
          <w:szCs w:val="32"/>
        </w:rPr>
        <w:t>2016</w:t>
      </w:r>
      <w:r>
        <w:rPr>
          <w:rFonts w:hint="eastAsia" w:eastAsia="仿宋_GB2312"/>
          <w:sz w:val="32"/>
          <w:szCs w:val="32"/>
        </w:rPr>
        <w:t>年</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日，本部门共有车辆</w:t>
      </w:r>
      <w:r>
        <w:rPr>
          <w:rFonts w:eastAsia="仿宋_GB2312"/>
          <w:sz w:val="32"/>
          <w:szCs w:val="32"/>
        </w:rPr>
        <w:t>3</w:t>
      </w:r>
      <w:r>
        <w:rPr>
          <w:rFonts w:hint="eastAsia" w:eastAsia="仿宋_GB2312"/>
          <w:sz w:val="32"/>
          <w:szCs w:val="32"/>
        </w:rPr>
        <w:t>辆，其中，一般公务用车</w:t>
      </w:r>
      <w:r>
        <w:rPr>
          <w:rFonts w:eastAsia="仿宋_GB2312"/>
          <w:sz w:val="32"/>
          <w:szCs w:val="32"/>
        </w:rPr>
        <w:t>1</w:t>
      </w:r>
      <w:r>
        <w:rPr>
          <w:rFonts w:hint="eastAsia" w:eastAsia="仿宋_GB2312"/>
          <w:sz w:val="32"/>
          <w:szCs w:val="32"/>
        </w:rPr>
        <w:t>辆、一般执法执勤用车</w:t>
      </w:r>
      <w:r>
        <w:rPr>
          <w:rFonts w:eastAsia="仿宋_GB2312"/>
          <w:sz w:val="32"/>
          <w:szCs w:val="32"/>
        </w:rPr>
        <w:t>2</w:t>
      </w:r>
      <w:r>
        <w:rPr>
          <w:rFonts w:hint="eastAsia" w:eastAsia="仿宋_GB2312"/>
          <w:sz w:val="32"/>
          <w:szCs w:val="32"/>
        </w:rPr>
        <w:t>辆。</w:t>
      </w:r>
    </w:p>
    <w:p>
      <w:pPr>
        <w:numPr>
          <w:ilvl w:val="0"/>
          <w:numId w:val="2"/>
        </w:num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其他需要说明的情况</w:t>
      </w:r>
    </w:p>
    <w:p>
      <w:pPr>
        <w:widowControl/>
        <w:ind w:firstLine="640"/>
        <w:rPr>
          <w:rFonts w:eastAsia="仿宋_GB2312"/>
          <w:sz w:val="32"/>
          <w:szCs w:val="32"/>
        </w:rPr>
      </w:pPr>
      <w:r>
        <w:rPr>
          <w:rFonts w:eastAsia="仿宋_GB2312"/>
          <w:sz w:val="32"/>
          <w:szCs w:val="32"/>
        </w:rPr>
        <w:t xml:space="preserve"> </w:t>
      </w:r>
      <w:r>
        <w:rPr>
          <w:rFonts w:hint="eastAsia" w:eastAsia="仿宋_GB2312"/>
          <w:sz w:val="32"/>
          <w:szCs w:val="32"/>
        </w:rPr>
        <w:t>本部门不涉及政府性基金支出及国有资本经营支出，因此部门决算政府性基金预算财政拨款支出决算表和国有资本经营预算财政拨款支出决算表无数据。</w:t>
      </w:r>
    </w:p>
    <w:p>
      <w:pPr>
        <w:rPr>
          <w:rFonts w:ascii="黑体" w:hAnsi="黑体" w:eastAsia="黑体" w:cs="黑体"/>
          <w:sz w:val="32"/>
          <w:szCs w:val="32"/>
        </w:rPr>
      </w:pPr>
      <w:r>
        <w:rPr>
          <w:rFonts w:eastAsia="仿宋_GB2312"/>
          <w:sz w:val="32"/>
          <w:szCs w:val="32"/>
        </w:rPr>
        <w:t xml:space="preserve">    </w:t>
      </w:r>
      <w:r>
        <w:rPr>
          <w:rFonts w:hint="eastAsia" w:ascii="黑体" w:hAnsi="黑体" w:eastAsia="黑体" w:cs="黑体"/>
          <w:sz w:val="32"/>
          <w:szCs w:val="32"/>
        </w:rPr>
        <w:t>四、</w:t>
      </w:r>
      <w:r>
        <w:rPr>
          <w:rFonts w:ascii="黑体" w:hAnsi="黑体" w:eastAsia="黑体" w:cs="黑体"/>
          <w:sz w:val="32"/>
          <w:szCs w:val="32"/>
        </w:rPr>
        <w:t xml:space="preserve"> </w:t>
      </w:r>
      <w:r>
        <w:rPr>
          <w:rFonts w:hint="eastAsia" w:ascii="黑体" w:hAnsi="黑体" w:eastAsia="黑体" w:cs="黑体"/>
          <w:sz w:val="32"/>
          <w:szCs w:val="32"/>
        </w:rPr>
        <w:t>名词解释</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（一）财政拨款收入：本年度从本级财政部门取得的财政拨款，包括一般公共预算财政拨款和政府性基金预算财政拨款。</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（三）其他收入：指除上述“财政拨款收入”、“事业收入”、“经营收入”等以外的收入。</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（四）年初结转和结余：指以前年度尚未完成、结转到本年仍按原规定用途继续使用的资金，或项目已完成等产生的结余资金。</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（五）年末结转和结余：指单位按有关规定结转到下年或以后年度继续使用的资金，或项目已完成等产生的结余资金。</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（六）基本支出：填列单位为保障机构正常运转、完成日常工作任务而发生的各项支出。</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（七）项目支出：填列单位为完成特定的行政工作任务或事业发展目标，在基本支出之外发生的各项支出</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八）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（九）其他资本性支出：填列由各级非发展与改革部门集中安排的用于购置固定资产、战备性和应急性储备、土地和无形资产，以及购建基础设施、大型修缮和财政支持企业更新改造所发生的支出。</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十）“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ind w:firstLine="640"/>
        <w:rPr>
          <w:rFonts w:ascii="仿宋" w:hAnsi="仿宋" w:eastAsia="仿宋" w:cs="仿宋"/>
          <w:color w:val="000000"/>
          <w:kern w:val="0"/>
          <w:sz w:val="32"/>
          <w:szCs w:val="32"/>
        </w:rPr>
      </w:pPr>
      <w:r>
        <w:rPr>
          <w:rFonts w:ascii="仿宋" w:hAnsi="仿宋" w:eastAsia="仿宋" w:cs="仿宋"/>
          <w:color w:val="000000"/>
          <w:kern w:val="0"/>
          <w:sz w:val="32"/>
          <w:szCs w:val="32"/>
        </w:rPr>
        <w:t>  </w:t>
      </w:r>
      <w:r>
        <w:rPr>
          <w:rFonts w:hint="eastAsia" w:ascii="仿宋" w:hAnsi="仿宋" w:eastAsia="仿宋" w:cs="仿宋"/>
          <w:color w:val="000000"/>
          <w:kern w:val="0"/>
          <w:sz w:val="32"/>
          <w:szCs w:val="32"/>
        </w:rPr>
        <w:t>（十一）其他交通费用：填列单位除公务用车运行维护费以外的其他交通费用。如飞机、船舶等的燃料费、维修费、过桥过路费、保险费、出租车费用、公务交通补贴等。</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（十二）公务用车购置：填列单位公务用车车辆购置支出（含车辆购置税）。</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（十三）其他交通工具购置：填列单位除公务用车外的其他各类交通工具（如船舶、飞机）购置支出（含车辆购置税）。</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（十四）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（十五）政府采购：指国家各级政府为从事日常的政务活动或为了满足公共服务的目的，利用国家财政性资金和政府借款购买货物、工程和服务的行为。</w:t>
      </w:r>
      <w:r>
        <w:rPr>
          <w:rFonts w:ascii="仿宋" w:hAnsi="仿宋" w:eastAsia="仿宋" w:cs="仿宋"/>
          <w:color w:val="000000"/>
          <w:kern w:val="0"/>
          <w:sz w:val="32"/>
          <w:szCs w:val="32"/>
        </w:rPr>
        <w:t xml:space="preserve"> </w:t>
      </w:r>
    </w:p>
    <w:p>
      <w:pPr>
        <w:widowControl/>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十六）政府性基金：指各级人民政府及其所属部门根据法律、国家行政法规发挥和中共中央、国务院有关文件的规定，为支持某项事业发展，按照国家规定程序批准，向公民、法人和其他组织征收的具有专项用途的资金。</w:t>
      </w:r>
    </w:p>
    <w:p>
      <w:pPr>
        <w:rPr>
          <w:rFonts w:ascii="仿宋_GB2312" w:hAnsi="黑体" w:eastAsia="仿宋_GB2312"/>
          <w:color w:val="FF0000"/>
          <w:sz w:val="32"/>
          <w:szCs w:val="32"/>
        </w:rPr>
      </w:pPr>
    </w:p>
    <w:p/>
    <w:p>
      <w:pPr>
        <w:widowControl/>
        <w:spacing w:line="700" w:lineRule="exact"/>
        <w:ind w:firstLine="640"/>
        <w:jc w:val="right"/>
        <w:rPr>
          <w:rFonts w:ascii="仿宋" w:hAnsi="仿宋" w:eastAsia="仿宋" w:cs="仿宋"/>
          <w:color w:val="000000"/>
          <w:kern w:val="0"/>
          <w:sz w:val="32"/>
          <w:szCs w:val="32"/>
        </w:rPr>
      </w:pPr>
    </w:p>
    <w:p>
      <w:pPr>
        <w:widowControl/>
        <w:spacing w:line="700" w:lineRule="exact"/>
        <w:ind w:firstLine="640"/>
        <w:jc w:val="right"/>
        <w:rPr>
          <w:rFonts w:ascii="仿宋" w:hAnsi="仿宋" w:eastAsia="仿宋" w:cs="仿宋"/>
          <w:color w:val="000000"/>
          <w:kern w:val="0"/>
          <w:sz w:val="32"/>
          <w:szCs w:val="32"/>
        </w:rPr>
      </w:pPr>
    </w:p>
    <w:p>
      <w:pPr>
        <w:widowControl/>
        <w:spacing w:line="700" w:lineRule="exact"/>
        <w:ind w:firstLine="640"/>
        <w:jc w:val="right"/>
        <w:rPr>
          <w:rFonts w:ascii="仿宋" w:hAnsi="仿宋" w:eastAsia="仿宋" w:cs="仿宋"/>
          <w:color w:val="000000"/>
          <w:kern w:val="0"/>
          <w:sz w:val="32"/>
          <w:szCs w:val="32"/>
        </w:rPr>
      </w:pP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月</w:t>
      </w:r>
      <w:r>
        <w:rPr>
          <w:rFonts w:ascii="仿宋" w:hAnsi="仿宋" w:eastAsia="仿宋" w:cs="仿宋"/>
          <w:color w:val="000000"/>
          <w:kern w:val="0"/>
          <w:sz w:val="32"/>
          <w:szCs w:val="32"/>
        </w:rPr>
        <w:t>26</w:t>
      </w:r>
      <w:r>
        <w:rPr>
          <w:rFonts w:hint="eastAsia" w:ascii="仿宋" w:hAnsi="仿宋" w:eastAsia="仿宋" w:cs="仿宋"/>
          <w:color w:val="000000"/>
          <w:kern w:val="0"/>
          <w:sz w:val="32"/>
          <w:szCs w:val="32"/>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C26B"/>
    <w:multiLevelType w:val="singleLevel"/>
    <w:tmpl w:val="58C7C26B"/>
    <w:lvl w:ilvl="0" w:tentative="0">
      <w:start w:val="3"/>
      <w:numFmt w:val="chineseCounting"/>
      <w:suff w:val="nothing"/>
      <w:lvlText w:val="（%1）"/>
      <w:lvlJc w:val="left"/>
      <w:rPr>
        <w:rFonts w:cs="Times New Roman"/>
      </w:rPr>
    </w:lvl>
  </w:abstractNum>
  <w:abstractNum w:abstractNumId="1">
    <w:nsid w:val="58DCD4D1"/>
    <w:multiLevelType w:val="singleLevel"/>
    <w:tmpl w:val="58DCD4D1"/>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27F0882"/>
    <w:rsid w:val="002A0003"/>
    <w:rsid w:val="00480636"/>
    <w:rsid w:val="0061606E"/>
    <w:rsid w:val="00771F8A"/>
    <w:rsid w:val="007742CA"/>
    <w:rsid w:val="00792DA8"/>
    <w:rsid w:val="00D55F3D"/>
    <w:rsid w:val="00E16A86"/>
    <w:rsid w:val="057F0152"/>
    <w:rsid w:val="2B3A0E0F"/>
    <w:rsid w:val="3E360A51"/>
    <w:rsid w:val="427F0882"/>
    <w:rsid w:val="5207735E"/>
    <w:rsid w:val="54250A62"/>
    <w:rsid w:val="5AAA4BF0"/>
    <w:rsid w:val="6BDA0DD1"/>
    <w:rsid w:val="722D5644"/>
    <w:rsid w:val="741545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853</Words>
  <Characters>4863</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2017-03-14T09:58:00Z</dcterms:created>
  <dc:creator>admin</dc:creator>
  <cp:lastModifiedBy>111</cp:lastModifiedBy>
  <dcterms:modified xsi:type="dcterms:W3CDTF">2017-10-08T00:34:22Z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